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01" w:rsidRPr="0087576F" w:rsidRDefault="008A6801" w:rsidP="008A6801">
      <w:pPr>
        <w:rPr>
          <w:rFonts w:ascii="Times New Roman" w:hAnsi="Times New Roman" w:cs="Times New Roman"/>
        </w:rPr>
      </w:pPr>
    </w:p>
    <w:p w:rsidR="008A6801" w:rsidRPr="0087576F" w:rsidRDefault="008A6801" w:rsidP="008A6801">
      <w:pPr>
        <w:rPr>
          <w:rFonts w:ascii="Times New Roman" w:hAnsi="Times New Roman" w:cs="Times New Roman"/>
        </w:rPr>
      </w:pPr>
    </w:p>
    <w:p w:rsidR="008A6801" w:rsidRPr="0087576F" w:rsidRDefault="008A6801" w:rsidP="008A6801">
      <w:pPr>
        <w:rPr>
          <w:rFonts w:ascii="Times New Roman" w:hAnsi="Times New Roman" w:cs="Times New Roman"/>
        </w:rPr>
      </w:pPr>
    </w:p>
    <w:p w:rsidR="00FF17E2" w:rsidRPr="000F6485" w:rsidRDefault="00FF17E2" w:rsidP="00FF17E2">
      <w:pPr>
        <w:suppressAutoHyphens/>
        <w:spacing w:after="0" w:line="240" w:lineRule="auto"/>
        <w:jc w:val="center"/>
        <w:outlineLvl w:val="0"/>
        <w:rPr>
          <w:rFonts w:ascii="Times New Roman" w:eastAsia="Times New Roman" w:hAnsi="Times New Roman" w:cs="Times New Roman"/>
          <w:b/>
          <w:bCs/>
          <w:kern w:val="28"/>
          <w:sz w:val="24"/>
          <w:szCs w:val="24"/>
          <w:lang w:eastAsia="ar-SA"/>
        </w:rPr>
      </w:pPr>
      <w:r w:rsidRPr="000F6485">
        <w:rPr>
          <w:rFonts w:ascii="Times New Roman" w:eastAsia="Times New Roman" w:hAnsi="Times New Roman" w:cs="Times New Roman"/>
          <w:b/>
          <w:bCs/>
          <w:kern w:val="28"/>
          <w:sz w:val="24"/>
          <w:szCs w:val="24"/>
          <w:lang w:val="mk-MK" w:eastAsia="ar-SA"/>
        </w:rPr>
        <w:t>Јавен повик за достава на понуди бр.</w:t>
      </w:r>
      <w:r w:rsidR="008A4F0D" w:rsidRPr="000F6485">
        <w:rPr>
          <w:rFonts w:ascii="Times New Roman" w:eastAsia="Times New Roman" w:hAnsi="Times New Roman" w:cs="Times New Roman"/>
          <w:b/>
          <w:bCs/>
          <w:kern w:val="28"/>
          <w:sz w:val="24"/>
          <w:szCs w:val="24"/>
          <w:lang w:val="mk-MK" w:eastAsia="ar-SA"/>
        </w:rPr>
        <w:t xml:space="preserve"> </w:t>
      </w:r>
      <w:r w:rsidR="00491D48" w:rsidRPr="000F6485">
        <w:rPr>
          <w:rFonts w:ascii="Times New Roman" w:eastAsia="Times New Roman" w:hAnsi="Times New Roman" w:cs="Times New Roman"/>
          <w:b/>
          <w:bCs/>
          <w:kern w:val="28"/>
          <w:sz w:val="24"/>
          <w:szCs w:val="24"/>
          <w:lang w:eastAsia="ar-SA"/>
        </w:rPr>
        <w:t>10</w:t>
      </w:r>
      <w:r w:rsidRPr="000F6485">
        <w:rPr>
          <w:rFonts w:ascii="Times New Roman" w:eastAsia="Times New Roman" w:hAnsi="Times New Roman" w:cs="Times New Roman"/>
          <w:b/>
          <w:bCs/>
          <w:kern w:val="28"/>
          <w:sz w:val="24"/>
          <w:szCs w:val="24"/>
          <w:lang w:val="mk-MK" w:eastAsia="ar-SA"/>
        </w:rPr>
        <w:t>/ЗАМ/201</w:t>
      </w:r>
      <w:r w:rsidRPr="000F6485">
        <w:rPr>
          <w:rFonts w:ascii="Times New Roman" w:eastAsia="Times New Roman" w:hAnsi="Times New Roman" w:cs="Times New Roman"/>
          <w:b/>
          <w:bCs/>
          <w:kern w:val="28"/>
          <w:sz w:val="24"/>
          <w:szCs w:val="24"/>
          <w:lang w:eastAsia="ar-SA"/>
        </w:rPr>
        <w:t>9</w:t>
      </w:r>
    </w:p>
    <w:p w:rsidR="006D775F" w:rsidRPr="000F6485" w:rsidRDefault="00F07C99" w:rsidP="006D775F">
      <w:pPr>
        <w:suppressAutoHyphens/>
        <w:spacing w:after="0" w:line="240" w:lineRule="auto"/>
        <w:jc w:val="center"/>
        <w:rPr>
          <w:rFonts w:ascii="Times New Roman" w:eastAsia="Times New Roman" w:hAnsi="Times New Roman" w:cs="Times New Roman"/>
          <w:b/>
          <w:sz w:val="24"/>
          <w:szCs w:val="24"/>
          <w:lang w:val="mk-MK" w:eastAsia="ar-SA"/>
        </w:rPr>
      </w:pPr>
      <w:r w:rsidRPr="000F6485">
        <w:rPr>
          <w:rFonts w:ascii="Times New Roman" w:eastAsia="Times New Roman" w:hAnsi="Times New Roman" w:cs="Times New Roman"/>
          <w:b/>
          <w:sz w:val="24"/>
          <w:szCs w:val="24"/>
          <w:lang w:val="mk-MK" w:eastAsia="ar-SA"/>
        </w:rPr>
        <w:t>з</w:t>
      </w:r>
      <w:r w:rsidR="006D775F" w:rsidRPr="000F6485">
        <w:rPr>
          <w:rFonts w:ascii="Times New Roman" w:eastAsia="Times New Roman" w:hAnsi="Times New Roman" w:cs="Times New Roman"/>
          <w:b/>
          <w:sz w:val="24"/>
          <w:szCs w:val="24"/>
          <w:lang w:val="mk-MK" w:eastAsia="ar-SA"/>
        </w:rPr>
        <w:t xml:space="preserve">а избор на советници </w:t>
      </w:r>
      <w:r w:rsidRPr="000F6485">
        <w:rPr>
          <w:rFonts w:ascii="Times New Roman" w:eastAsia="Times New Roman" w:hAnsi="Times New Roman" w:cs="Times New Roman"/>
          <w:b/>
          <w:sz w:val="24"/>
          <w:szCs w:val="24"/>
          <w:lang w:val="mk-MK" w:eastAsia="ar-SA"/>
        </w:rPr>
        <w:t xml:space="preserve">на земјоделски задруги </w:t>
      </w:r>
      <w:r w:rsidR="006D775F" w:rsidRPr="000F6485">
        <w:rPr>
          <w:rFonts w:ascii="Times New Roman" w:eastAsia="Times New Roman" w:hAnsi="Times New Roman" w:cs="Times New Roman"/>
          <w:b/>
          <w:sz w:val="24"/>
          <w:szCs w:val="24"/>
          <w:lang w:val="mk-MK" w:eastAsia="ar-SA"/>
        </w:rPr>
        <w:t xml:space="preserve">за спроведување на </w:t>
      </w:r>
      <w:r w:rsidR="00646A62" w:rsidRPr="000F6485">
        <w:rPr>
          <w:rFonts w:ascii="Times New Roman" w:eastAsia="Times New Roman" w:hAnsi="Times New Roman" w:cs="Times New Roman"/>
          <w:b/>
          <w:sz w:val="24"/>
          <w:szCs w:val="24"/>
          <w:lang w:val="mk-MK" w:eastAsia="ar-SA"/>
        </w:rPr>
        <w:t xml:space="preserve">тендерски постапки за </w:t>
      </w:r>
      <w:r w:rsidR="006D775F" w:rsidRPr="000F6485">
        <w:rPr>
          <w:rFonts w:ascii="Times New Roman" w:eastAsia="Times New Roman" w:hAnsi="Times New Roman" w:cs="Times New Roman"/>
          <w:b/>
          <w:sz w:val="24"/>
          <w:szCs w:val="24"/>
          <w:lang w:val="mk-MK" w:eastAsia="ar-SA"/>
        </w:rPr>
        <w:t xml:space="preserve">набавки </w:t>
      </w:r>
    </w:p>
    <w:p w:rsidR="006D775F" w:rsidRPr="000F6485" w:rsidRDefault="006D775F" w:rsidP="00FF17E2">
      <w:pPr>
        <w:suppressAutoHyphens/>
        <w:spacing w:after="0" w:line="240" w:lineRule="auto"/>
        <w:jc w:val="center"/>
        <w:rPr>
          <w:rFonts w:ascii="Times New Roman" w:eastAsia="Times New Roman" w:hAnsi="Times New Roman" w:cs="Times New Roman"/>
          <w:b/>
          <w:sz w:val="24"/>
          <w:szCs w:val="24"/>
          <w:lang w:val="mk-MK" w:eastAsia="ar-SA"/>
        </w:rPr>
      </w:pPr>
    </w:p>
    <w:p w:rsidR="00FF17E2" w:rsidRPr="000F6485" w:rsidRDefault="00FF17E2" w:rsidP="00FF17E2">
      <w:pPr>
        <w:suppressAutoHyphens/>
        <w:spacing w:after="0" w:line="240" w:lineRule="auto"/>
        <w:rPr>
          <w:rFonts w:ascii="Times New Roman" w:eastAsia="Times New Roman" w:hAnsi="Times New Roman" w:cs="Times New Roman"/>
          <w:sz w:val="24"/>
          <w:szCs w:val="24"/>
          <w:lang w:val="mk-MK" w:eastAsia="ar-SA"/>
        </w:rPr>
      </w:pPr>
    </w:p>
    <w:p w:rsidR="00FF17E2" w:rsidRPr="000F6485"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0F6485">
        <w:rPr>
          <w:rFonts w:ascii="Times New Roman" w:eastAsia="Times New Roman" w:hAnsi="Times New Roman" w:cs="Times New Roman"/>
          <w:lang w:val="mk-MK" w:eastAsia="ar-SA"/>
        </w:rPr>
        <w:t xml:space="preserve">Македонската развојна фондација за претпријатија (МРФП) ги поканува сите заинтересирани субјекти – физички или правни лица да учествуваат во тендерска постапка за </w:t>
      </w:r>
      <w:r w:rsidR="007D07C4" w:rsidRPr="000F6485">
        <w:rPr>
          <w:rFonts w:ascii="Times New Roman" w:eastAsia="Times New Roman" w:hAnsi="Times New Roman" w:cs="Times New Roman"/>
          <w:lang w:val="mk-MK" w:eastAsia="ar-SA"/>
        </w:rPr>
        <w:t>избор н</w:t>
      </w:r>
      <w:r w:rsidRPr="000F6485">
        <w:rPr>
          <w:rFonts w:ascii="Times New Roman" w:eastAsia="Times New Roman" w:hAnsi="Times New Roman" w:cs="Times New Roman"/>
          <w:lang w:val="mk-MK" w:eastAsia="ar-SA"/>
        </w:rPr>
        <w:t xml:space="preserve">а: </w:t>
      </w:r>
      <w:r w:rsidR="004D661F" w:rsidRPr="000F6485">
        <w:rPr>
          <w:rFonts w:ascii="Times New Roman" w:eastAsia="Times New Roman" w:hAnsi="Times New Roman" w:cs="Times New Roman"/>
          <w:b/>
          <w:lang w:val="mk-MK" w:eastAsia="ar-SA"/>
        </w:rPr>
        <w:t>советодавни услуги</w:t>
      </w:r>
      <w:r w:rsidRPr="000F6485">
        <w:rPr>
          <w:rFonts w:ascii="Times New Roman" w:eastAsia="Times New Roman" w:hAnsi="Times New Roman" w:cs="Times New Roman"/>
          <w:b/>
          <w:lang w:val="mk-MK" w:eastAsia="ar-SA"/>
        </w:rPr>
        <w:t xml:space="preserve"> </w:t>
      </w:r>
      <w:r w:rsidR="00F07C99" w:rsidRPr="000F6485">
        <w:rPr>
          <w:rFonts w:ascii="Times New Roman" w:eastAsia="Times New Roman" w:hAnsi="Times New Roman" w:cs="Times New Roman"/>
          <w:b/>
          <w:lang w:val="mk-MK" w:eastAsia="ar-SA"/>
        </w:rPr>
        <w:t xml:space="preserve">на земјоделски задруги </w:t>
      </w:r>
      <w:r w:rsidR="007D07C4" w:rsidRPr="000F6485">
        <w:rPr>
          <w:rFonts w:ascii="Times New Roman" w:eastAsia="Times New Roman" w:hAnsi="Times New Roman" w:cs="Times New Roman"/>
          <w:b/>
          <w:lang w:val="mk-MK" w:eastAsia="ar-SA"/>
        </w:rPr>
        <w:t xml:space="preserve">за </w:t>
      </w:r>
      <w:r w:rsidR="00F07C99" w:rsidRPr="000F6485">
        <w:rPr>
          <w:rFonts w:ascii="Times New Roman" w:eastAsia="Times New Roman" w:hAnsi="Times New Roman" w:cs="Times New Roman"/>
          <w:b/>
          <w:lang w:val="mk-MK" w:eastAsia="ar-SA"/>
        </w:rPr>
        <w:t xml:space="preserve">спроведување </w:t>
      </w:r>
      <w:r w:rsidR="006D775F" w:rsidRPr="000F6485">
        <w:rPr>
          <w:rFonts w:ascii="Times New Roman" w:eastAsia="Times New Roman" w:hAnsi="Times New Roman" w:cs="Times New Roman"/>
          <w:b/>
          <w:lang w:val="mk-MK" w:eastAsia="ar-SA"/>
        </w:rPr>
        <w:t xml:space="preserve">на </w:t>
      </w:r>
      <w:r w:rsidR="00646A62" w:rsidRPr="000F6485">
        <w:rPr>
          <w:rFonts w:ascii="Times New Roman" w:eastAsia="Times New Roman" w:hAnsi="Times New Roman" w:cs="Times New Roman"/>
          <w:b/>
          <w:lang w:val="mk-MK" w:eastAsia="ar-SA"/>
        </w:rPr>
        <w:t xml:space="preserve">тендерски постапки за </w:t>
      </w:r>
      <w:r w:rsidR="006D775F" w:rsidRPr="000F6485">
        <w:rPr>
          <w:rFonts w:ascii="Times New Roman" w:eastAsia="Times New Roman" w:hAnsi="Times New Roman" w:cs="Times New Roman"/>
          <w:b/>
          <w:lang w:val="mk-MK" w:eastAsia="ar-SA"/>
        </w:rPr>
        <w:t xml:space="preserve">набавки </w:t>
      </w:r>
      <w:r w:rsidRPr="000F6485">
        <w:rPr>
          <w:rFonts w:ascii="Times New Roman" w:eastAsia="Times New Roman" w:hAnsi="Times New Roman" w:cs="Times New Roman"/>
          <w:lang w:val="mk-MK" w:eastAsia="ar-SA"/>
        </w:rPr>
        <w:t xml:space="preserve">(во понатамошниот текст: услуги). Услугите се наменети за </w:t>
      </w:r>
      <w:r w:rsidR="006D775F" w:rsidRPr="000F6485">
        <w:rPr>
          <w:rFonts w:ascii="Times New Roman" w:eastAsia="Times New Roman" w:hAnsi="Times New Roman" w:cs="Times New Roman"/>
          <w:lang w:val="mk-MK" w:eastAsia="ar-SA"/>
        </w:rPr>
        <w:t>земјоделски задруги чии инвестиции (набавки) се финансиски поддржани од страна на МРФП</w:t>
      </w:r>
      <w:r w:rsidRPr="000F6485">
        <w:rPr>
          <w:rFonts w:ascii="Times New Roman" w:eastAsia="Times New Roman" w:hAnsi="Times New Roman" w:cs="Times New Roman"/>
          <w:lang w:val="mk-MK" w:eastAsia="ar-SA"/>
        </w:rPr>
        <w:t xml:space="preserve">. Планираниот период и место за испорака на услугите е од </w:t>
      </w:r>
      <w:r w:rsidR="006D775F" w:rsidRPr="000F6485">
        <w:rPr>
          <w:rFonts w:ascii="Times New Roman" w:eastAsia="Times New Roman" w:hAnsi="Times New Roman" w:cs="Times New Roman"/>
          <w:lang w:val="mk-MK" w:eastAsia="ar-SA"/>
        </w:rPr>
        <w:t>јануари</w:t>
      </w:r>
      <w:r w:rsidRPr="000F6485">
        <w:rPr>
          <w:rFonts w:ascii="Times New Roman" w:eastAsia="Times New Roman" w:hAnsi="Times New Roman" w:cs="Times New Roman"/>
          <w:lang w:val="mk-MK" w:eastAsia="ar-SA"/>
        </w:rPr>
        <w:t xml:space="preserve"> до </w:t>
      </w:r>
      <w:r w:rsidR="004D661F" w:rsidRPr="000F6485">
        <w:rPr>
          <w:rFonts w:ascii="Times New Roman" w:eastAsia="Times New Roman" w:hAnsi="Times New Roman" w:cs="Times New Roman"/>
          <w:lang w:val="mk-MK" w:eastAsia="ar-SA"/>
        </w:rPr>
        <w:t>ноември</w:t>
      </w:r>
      <w:r w:rsidRPr="000F6485">
        <w:rPr>
          <w:rFonts w:ascii="Times New Roman" w:eastAsia="Times New Roman" w:hAnsi="Times New Roman" w:cs="Times New Roman"/>
          <w:lang w:val="mk-MK" w:eastAsia="ar-SA"/>
        </w:rPr>
        <w:t xml:space="preserve"> 20</w:t>
      </w:r>
      <w:r w:rsidR="006D775F" w:rsidRPr="000F6485">
        <w:rPr>
          <w:rFonts w:ascii="Times New Roman" w:eastAsia="Times New Roman" w:hAnsi="Times New Roman" w:cs="Times New Roman"/>
          <w:lang w:val="mk-MK" w:eastAsia="ar-SA"/>
        </w:rPr>
        <w:t>20</w:t>
      </w:r>
      <w:r w:rsidRPr="000F6485">
        <w:rPr>
          <w:rFonts w:ascii="Times New Roman" w:eastAsia="Times New Roman" w:hAnsi="Times New Roman" w:cs="Times New Roman"/>
          <w:lang w:val="mk-MK" w:eastAsia="ar-SA"/>
        </w:rPr>
        <w:t xml:space="preserve"> година, на различни локации во земјата.</w:t>
      </w:r>
    </w:p>
    <w:p w:rsidR="00FF17E2" w:rsidRPr="000F6485"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0F6485">
        <w:rPr>
          <w:rFonts w:ascii="Times New Roman" w:eastAsia="Times New Roman" w:hAnsi="Times New Roman" w:cs="Times New Roman"/>
          <w:lang w:val="mk-MK" w:eastAsia="ar-SA"/>
        </w:rPr>
        <w:t xml:space="preserve">Оваа активност се спроведува во рамки на проектот </w:t>
      </w:r>
      <w:r w:rsidRPr="000F6485">
        <w:rPr>
          <w:rFonts w:ascii="Times New Roman" w:eastAsia="Times New Roman" w:hAnsi="Times New Roman" w:cs="Times New Roman"/>
          <w:b/>
          <w:lang w:val="mk-MK" w:eastAsia="ar-SA"/>
        </w:rPr>
        <w:t>„Поддршка за развој на земјоделски задруги“</w:t>
      </w:r>
      <w:r w:rsidRPr="000F6485">
        <w:rPr>
          <w:rFonts w:ascii="Times New Roman" w:eastAsia="Times New Roman" w:hAnsi="Times New Roman" w:cs="Times New Roman"/>
          <w:lang w:val="mk-MK" w:eastAsia="ar-SA"/>
        </w:rPr>
        <w:t xml:space="preserve">, кој е финансиран од ЕУ, а го спроведуваат CARE Германија-Луксембург </w:t>
      </w:r>
      <w:r w:rsidR="00522E32" w:rsidRPr="000F6485">
        <w:rPr>
          <w:rFonts w:ascii="Times New Roman" w:eastAsia="Times New Roman" w:hAnsi="Times New Roman" w:cs="Times New Roman"/>
          <w:lang w:val="mk-MK" w:eastAsia="ar-SA"/>
        </w:rPr>
        <w:t xml:space="preserve">е.В. </w:t>
      </w:r>
      <w:r w:rsidRPr="000F6485">
        <w:rPr>
          <w:rFonts w:ascii="Times New Roman" w:eastAsia="Times New Roman" w:hAnsi="Times New Roman" w:cs="Times New Roman"/>
          <w:lang w:val="mk-MK" w:eastAsia="ar-SA"/>
        </w:rPr>
        <w:t>и МРФП.</w:t>
      </w:r>
    </w:p>
    <w:p w:rsidR="00FF17E2" w:rsidRPr="000F6485" w:rsidRDefault="00FF17E2" w:rsidP="00FF17E2">
      <w:pPr>
        <w:suppressAutoHyphens/>
        <w:spacing w:before="120" w:after="120" w:line="240" w:lineRule="auto"/>
        <w:ind w:right="28"/>
        <w:jc w:val="both"/>
        <w:rPr>
          <w:rFonts w:ascii="Times New Roman" w:eastAsia="Times New Roman" w:hAnsi="Times New Roman" w:cs="Times New Roman"/>
          <w:b/>
          <w:lang w:val="mk-MK" w:eastAsia="ar-SA"/>
        </w:rPr>
      </w:pPr>
      <w:r w:rsidRPr="000F6485">
        <w:rPr>
          <w:rFonts w:ascii="Times New Roman" w:eastAsia="Times New Roman" w:hAnsi="Times New Roman" w:cs="Times New Roman"/>
          <w:b/>
          <w:lang w:val="mk-MK" w:eastAsia="ar-SA"/>
        </w:rPr>
        <w:t xml:space="preserve">Рокот за доставување на понудите е </w:t>
      </w:r>
      <w:r w:rsidR="006D775F" w:rsidRPr="000F6485">
        <w:rPr>
          <w:rFonts w:ascii="Times New Roman" w:eastAsia="Times New Roman" w:hAnsi="Times New Roman" w:cs="Times New Roman"/>
          <w:b/>
          <w:lang w:val="mk-MK" w:eastAsia="ar-SA"/>
        </w:rPr>
        <w:t>27</w:t>
      </w:r>
      <w:r w:rsidRPr="000F6485">
        <w:rPr>
          <w:rFonts w:ascii="Times New Roman" w:eastAsia="Times New Roman" w:hAnsi="Times New Roman" w:cs="Times New Roman"/>
          <w:b/>
          <w:lang w:val="mk-MK" w:eastAsia="ar-SA"/>
        </w:rPr>
        <w:t>.</w:t>
      </w:r>
      <w:r w:rsidR="006D775F" w:rsidRPr="000F6485">
        <w:rPr>
          <w:rFonts w:ascii="Times New Roman" w:eastAsia="Times New Roman" w:hAnsi="Times New Roman" w:cs="Times New Roman"/>
          <w:b/>
          <w:lang w:val="mk-MK" w:eastAsia="ar-SA"/>
        </w:rPr>
        <w:t>12</w:t>
      </w:r>
      <w:r w:rsidRPr="000F6485">
        <w:rPr>
          <w:rFonts w:ascii="Times New Roman" w:eastAsia="Times New Roman" w:hAnsi="Times New Roman" w:cs="Times New Roman"/>
          <w:b/>
          <w:lang w:val="mk-MK" w:eastAsia="ar-SA"/>
        </w:rPr>
        <w:t xml:space="preserve">.2019 г. до 16:00 часот. </w:t>
      </w:r>
    </w:p>
    <w:p w:rsidR="00FF17E2" w:rsidRPr="000F6485"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0F6485">
        <w:rPr>
          <w:rFonts w:ascii="Times New Roman" w:eastAsia="Times New Roman" w:hAnsi="Times New Roman" w:cs="Times New Roman"/>
          <w:lang w:val="mk-MK" w:eastAsia="ar-SA"/>
        </w:rPr>
        <w:t xml:space="preserve">Изборот на најповолни понудувачи ќе се прави според принципот „најдобра понудена вредност (квалитет) за дадена цена“. </w:t>
      </w:r>
    </w:p>
    <w:p w:rsidR="00FF17E2" w:rsidRPr="000F6485" w:rsidRDefault="00FF17E2" w:rsidP="00FF17E2">
      <w:pPr>
        <w:suppressAutoHyphens/>
        <w:spacing w:before="120" w:after="120" w:line="240" w:lineRule="auto"/>
        <w:ind w:right="28"/>
        <w:jc w:val="both"/>
        <w:rPr>
          <w:rFonts w:ascii="Times New Roman" w:eastAsia="Times New Roman" w:hAnsi="Times New Roman" w:cs="Times New Roman"/>
          <w:lang w:eastAsia="ar-SA"/>
        </w:rPr>
      </w:pPr>
      <w:r w:rsidRPr="000F6485">
        <w:rPr>
          <w:rFonts w:ascii="Times New Roman" w:eastAsia="Times New Roman" w:hAnsi="Times New Roman" w:cs="Times New Roman"/>
          <w:lang w:val="mk-MK" w:eastAsia="ar-SA"/>
        </w:rPr>
        <w:t xml:space="preserve">Право на учество имаат сите заинтересирани понудувачи кои ги исполнуваат условите наведени во тендерската документација. Заинтересираните понудувачи можат да подигнат тендерска документација на веб страната </w:t>
      </w:r>
      <w:hyperlink r:id="rId8" w:history="1">
        <w:r w:rsidR="008A4F0D" w:rsidRPr="000F6485">
          <w:rPr>
            <w:rStyle w:val="Hyperlink"/>
            <w:rFonts w:ascii="Times New Roman" w:eastAsia="Times New Roman" w:hAnsi="Times New Roman" w:cs="Times New Roman"/>
            <w:lang w:eastAsia="ar-SA"/>
          </w:rPr>
          <w:t>www.zadrugi.mk</w:t>
        </w:r>
      </w:hyperlink>
      <w:r w:rsidR="008A4F0D" w:rsidRPr="000F6485">
        <w:rPr>
          <w:rFonts w:ascii="Times New Roman" w:eastAsia="Times New Roman" w:hAnsi="Times New Roman" w:cs="Times New Roman"/>
          <w:lang w:eastAsia="ar-SA"/>
        </w:rPr>
        <w:t xml:space="preserve">. </w:t>
      </w:r>
    </w:p>
    <w:p w:rsidR="00FF17E2" w:rsidRPr="000F6485"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p>
    <w:p w:rsidR="00FF17E2" w:rsidRPr="000F6485"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p>
    <w:p w:rsidR="00FF17E2" w:rsidRPr="000F6485"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p>
    <w:p w:rsidR="00FF17E2" w:rsidRPr="000F6485"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0F6485">
        <w:rPr>
          <w:rFonts w:ascii="Times New Roman" w:eastAsia="Times New Roman" w:hAnsi="Times New Roman" w:cs="Times New Roman"/>
          <w:lang w:val="mk-MK" w:eastAsia="ar-SA"/>
        </w:rPr>
        <w:tab/>
      </w:r>
      <w:r w:rsidRPr="000F6485">
        <w:rPr>
          <w:rFonts w:ascii="Times New Roman" w:eastAsia="Times New Roman" w:hAnsi="Times New Roman" w:cs="Times New Roman"/>
          <w:lang w:val="mk-MK" w:eastAsia="ar-SA"/>
        </w:rPr>
        <w:tab/>
      </w:r>
      <w:r w:rsidRPr="000F6485">
        <w:rPr>
          <w:rFonts w:ascii="Times New Roman" w:eastAsia="Times New Roman" w:hAnsi="Times New Roman" w:cs="Times New Roman"/>
          <w:lang w:val="mk-MK" w:eastAsia="ar-SA"/>
        </w:rPr>
        <w:tab/>
      </w:r>
      <w:r w:rsidRPr="000F6485">
        <w:rPr>
          <w:rFonts w:ascii="Times New Roman" w:eastAsia="Times New Roman" w:hAnsi="Times New Roman" w:cs="Times New Roman"/>
          <w:lang w:val="mk-MK" w:eastAsia="ar-SA"/>
        </w:rPr>
        <w:tab/>
      </w:r>
      <w:r w:rsidRPr="000F6485">
        <w:rPr>
          <w:rFonts w:ascii="Times New Roman" w:eastAsia="Times New Roman" w:hAnsi="Times New Roman" w:cs="Times New Roman"/>
          <w:lang w:val="mk-MK" w:eastAsia="ar-SA"/>
        </w:rPr>
        <w:tab/>
      </w:r>
      <w:r w:rsidRPr="000F6485">
        <w:rPr>
          <w:rFonts w:ascii="Times New Roman" w:eastAsia="Times New Roman" w:hAnsi="Times New Roman" w:cs="Times New Roman"/>
          <w:lang w:val="mk-MK" w:eastAsia="ar-SA"/>
        </w:rPr>
        <w:tab/>
      </w:r>
      <w:r w:rsidRPr="000F6485">
        <w:rPr>
          <w:rFonts w:ascii="Times New Roman" w:eastAsia="Times New Roman" w:hAnsi="Times New Roman" w:cs="Times New Roman"/>
          <w:lang w:val="mk-MK" w:eastAsia="ar-SA"/>
        </w:rPr>
        <w:tab/>
      </w:r>
      <w:r w:rsidRPr="000F6485">
        <w:rPr>
          <w:rFonts w:ascii="Times New Roman" w:eastAsia="Times New Roman" w:hAnsi="Times New Roman" w:cs="Times New Roman"/>
          <w:lang w:val="mk-MK" w:eastAsia="ar-SA"/>
        </w:rPr>
        <w:tab/>
      </w:r>
    </w:p>
    <w:p w:rsidR="00FF17E2" w:rsidRPr="000F6485" w:rsidRDefault="00FF17E2" w:rsidP="00FF17E2">
      <w:pPr>
        <w:suppressAutoHyphens/>
        <w:spacing w:after="0" w:line="240" w:lineRule="auto"/>
        <w:ind w:right="28"/>
        <w:jc w:val="both"/>
        <w:rPr>
          <w:rFonts w:ascii="Times New Roman" w:eastAsia="Times New Roman" w:hAnsi="Times New Roman" w:cs="Times New Roman"/>
          <w:lang w:val="mk-MK" w:eastAsia="ar-SA"/>
        </w:rPr>
      </w:pPr>
      <w:r w:rsidRPr="000F6485">
        <w:rPr>
          <w:rFonts w:ascii="Times New Roman" w:eastAsia="Times New Roman" w:hAnsi="Times New Roman" w:cs="Times New Roman"/>
          <w:lang w:val="mk-MK" w:eastAsia="ar-SA"/>
        </w:rPr>
        <w:t>Бр</w:t>
      </w:r>
      <w:r w:rsidR="008A4F0D" w:rsidRPr="000F6485">
        <w:rPr>
          <w:rFonts w:ascii="Times New Roman" w:eastAsia="Times New Roman" w:hAnsi="Times New Roman" w:cs="Times New Roman"/>
          <w:lang w:val="mk-MK" w:eastAsia="ar-SA"/>
        </w:rPr>
        <w:t xml:space="preserve">. </w:t>
      </w:r>
      <w:r w:rsidRPr="00BB46DB">
        <w:rPr>
          <w:rFonts w:ascii="Times New Roman" w:eastAsia="Times New Roman" w:hAnsi="Times New Roman" w:cs="Times New Roman"/>
          <w:lang w:val="mk-MK" w:eastAsia="ar-SA"/>
        </w:rPr>
        <w:t>08-</w:t>
      </w:r>
      <w:r w:rsidR="000F6485" w:rsidRPr="00BB46DB">
        <w:rPr>
          <w:rFonts w:ascii="Times New Roman" w:eastAsia="Times New Roman" w:hAnsi="Times New Roman" w:cs="Times New Roman"/>
          <w:lang w:eastAsia="ar-SA"/>
        </w:rPr>
        <w:t>89</w:t>
      </w:r>
      <w:r w:rsidRPr="00BB46DB">
        <w:rPr>
          <w:rFonts w:ascii="Times New Roman" w:eastAsia="Times New Roman" w:hAnsi="Times New Roman" w:cs="Times New Roman"/>
          <w:lang w:val="mk-MK" w:eastAsia="ar-SA"/>
        </w:rPr>
        <w:t>/</w:t>
      </w:r>
      <w:r w:rsidR="00C27EB0" w:rsidRPr="00BB46DB">
        <w:rPr>
          <w:rFonts w:ascii="Times New Roman" w:eastAsia="Times New Roman" w:hAnsi="Times New Roman" w:cs="Times New Roman"/>
          <w:lang w:val="mk-MK" w:eastAsia="ar-SA"/>
        </w:rPr>
        <w:t>1</w:t>
      </w:r>
      <w:r w:rsidRPr="00BB46DB">
        <w:rPr>
          <w:rFonts w:ascii="Times New Roman" w:eastAsia="Times New Roman" w:hAnsi="Times New Roman" w:cs="Times New Roman"/>
          <w:lang w:val="mk-MK" w:eastAsia="ar-SA"/>
        </w:rPr>
        <w:t>-201</w:t>
      </w:r>
      <w:r w:rsidR="00C27EB0" w:rsidRPr="00BB46DB">
        <w:rPr>
          <w:rFonts w:ascii="Times New Roman" w:eastAsia="Times New Roman" w:hAnsi="Times New Roman" w:cs="Times New Roman"/>
          <w:lang w:eastAsia="ar-SA"/>
        </w:rPr>
        <w:t>9</w:t>
      </w:r>
      <w:r w:rsidRPr="000F6485">
        <w:rPr>
          <w:rFonts w:ascii="Times New Roman" w:eastAsia="Times New Roman" w:hAnsi="Times New Roman" w:cs="Times New Roman"/>
          <w:lang w:val="mk-MK" w:eastAsia="ar-SA"/>
        </w:rPr>
        <w:tab/>
      </w:r>
      <w:r w:rsidRPr="000F6485">
        <w:rPr>
          <w:rFonts w:ascii="Times New Roman" w:eastAsia="Times New Roman" w:hAnsi="Times New Roman" w:cs="Times New Roman"/>
          <w:lang w:val="mk-MK" w:eastAsia="ar-SA"/>
        </w:rPr>
        <w:tab/>
      </w:r>
      <w:r w:rsidRPr="000F6485">
        <w:rPr>
          <w:rFonts w:ascii="Times New Roman" w:eastAsia="Times New Roman" w:hAnsi="Times New Roman" w:cs="Times New Roman"/>
          <w:lang w:val="mk-MK" w:eastAsia="ar-SA"/>
        </w:rPr>
        <w:tab/>
      </w:r>
      <w:r w:rsidRPr="000F6485">
        <w:rPr>
          <w:rFonts w:ascii="Times New Roman" w:eastAsia="Times New Roman" w:hAnsi="Times New Roman" w:cs="Times New Roman"/>
          <w:lang w:val="mk-MK" w:eastAsia="ar-SA"/>
        </w:rPr>
        <w:tab/>
      </w:r>
      <w:r w:rsidRPr="000F6485">
        <w:rPr>
          <w:rFonts w:ascii="Times New Roman" w:eastAsia="Times New Roman" w:hAnsi="Times New Roman" w:cs="Times New Roman"/>
          <w:lang w:val="mk-MK" w:eastAsia="ar-SA"/>
        </w:rPr>
        <w:tab/>
      </w:r>
      <w:r w:rsidRPr="000F6485">
        <w:rPr>
          <w:rFonts w:ascii="Times New Roman" w:eastAsia="Times New Roman" w:hAnsi="Times New Roman" w:cs="Times New Roman"/>
          <w:lang w:val="mk-MK" w:eastAsia="ar-SA"/>
        </w:rPr>
        <w:tab/>
        <w:t>Тетјана Лазаревска</w:t>
      </w:r>
      <w:r w:rsidRPr="000F6485">
        <w:rPr>
          <w:rFonts w:ascii="Times New Roman" w:eastAsia="Times New Roman" w:hAnsi="Times New Roman" w:cs="Times New Roman"/>
          <w:lang w:val="mk-MK" w:eastAsia="ar-SA"/>
        </w:rPr>
        <w:tab/>
      </w:r>
      <w:r w:rsidRPr="000F6485">
        <w:rPr>
          <w:rFonts w:ascii="Times New Roman" w:eastAsia="Times New Roman" w:hAnsi="Times New Roman" w:cs="Times New Roman"/>
          <w:lang w:val="mk-MK" w:eastAsia="ar-SA"/>
        </w:rPr>
        <w:tab/>
      </w:r>
    </w:p>
    <w:p w:rsidR="00FF17E2" w:rsidRPr="00FF17E2" w:rsidRDefault="00FF17E2" w:rsidP="00FF17E2">
      <w:pPr>
        <w:suppressAutoHyphens/>
        <w:spacing w:after="0" w:line="240" w:lineRule="auto"/>
        <w:ind w:right="28"/>
        <w:jc w:val="both"/>
        <w:rPr>
          <w:rFonts w:ascii="Times New Roman" w:eastAsia="Times New Roman" w:hAnsi="Times New Roman" w:cs="Times New Roman"/>
          <w:lang w:val="mk-MK" w:eastAsia="ar-SA"/>
        </w:rPr>
      </w:pPr>
      <w:r w:rsidRPr="00BB46DB">
        <w:rPr>
          <w:rFonts w:ascii="Times New Roman" w:eastAsia="Times New Roman" w:hAnsi="Times New Roman" w:cs="Times New Roman"/>
          <w:lang w:val="mk-MK" w:eastAsia="ar-SA"/>
        </w:rPr>
        <w:t xml:space="preserve">Скопје, </w:t>
      </w:r>
      <w:r w:rsidR="000F6485" w:rsidRPr="00BB46DB">
        <w:rPr>
          <w:rFonts w:ascii="Times New Roman" w:eastAsia="Times New Roman" w:hAnsi="Times New Roman" w:cs="Times New Roman"/>
          <w:lang w:val="mk-MK" w:eastAsia="ar-SA"/>
        </w:rPr>
        <w:t>16</w:t>
      </w:r>
      <w:r w:rsidR="006D775F" w:rsidRPr="00BB46DB">
        <w:rPr>
          <w:rFonts w:ascii="Times New Roman" w:eastAsia="Times New Roman" w:hAnsi="Times New Roman" w:cs="Times New Roman"/>
          <w:lang w:val="mk-MK" w:eastAsia="ar-SA"/>
        </w:rPr>
        <w:t>.12.2019</w:t>
      </w:r>
      <w:r w:rsidRPr="00BB46DB">
        <w:rPr>
          <w:rFonts w:ascii="Times New Roman" w:eastAsia="Times New Roman" w:hAnsi="Times New Roman" w:cs="Times New Roman"/>
          <w:lang w:val="mk-MK" w:eastAsia="ar-SA"/>
        </w:rPr>
        <w:t xml:space="preserve"> </w:t>
      </w:r>
      <w:r w:rsidRPr="00BB46DB">
        <w:rPr>
          <w:rFonts w:ascii="Times New Roman" w:eastAsia="Times New Roman" w:hAnsi="Times New Roman" w:cs="Times New Roman"/>
          <w:lang w:val="mk-MK" w:eastAsia="ar-SA"/>
        </w:rPr>
        <w:tab/>
      </w:r>
      <w:r w:rsidRPr="00BB46DB">
        <w:rPr>
          <w:rFonts w:ascii="Times New Roman" w:eastAsia="Times New Roman" w:hAnsi="Times New Roman" w:cs="Times New Roman"/>
          <w:lang w:val="mk-MK" w:eastAsia="ar-SA"/>
        </w:rPr>
        <w:tab/>
      </w:r>
      <w:r w:rsidRPr="00BB46DB">
        <w:rPr>
          <w:rFonts w:ascii="Times New Roman" w:eastAsia="Times New Roman" w:hAnsi="Times New Roman" w:cs="Times New Roman"/>
          <w:lang w:val="mk-MK" w:eastAsia="ar-SA"/>
        </w:rPr>
        <w:tab/>
      </w:r>
      <w:r w:rsidRPr="00BB46DB">
        <w:rPr>
          <w:rFonts w:ascii="Times New Roman" w:eastAsia="Times New Roman" w:hAnsi="Times New Roman" w:cs="Times New Roman"/>
          <w:lang w:val="mk-MK" w:eastAsia="ar-SA"/>
        </w:rPr>
        <w:tab/>
      </w:r>
      <w:r w:rsidRPr="00BB46DB">
        <w:rPr>
          <w:rFonts w:ascii="Times New Roman" w:eastAsia="Times New Roman" w:hAnsi="Times New Roman" w:cs="Times New Roman"/>
          <w:lang w:val="mk-MK" w:eastAsia="ar-SA"/>
        </w:rPr>
        <w:tab/>
      </w:r>
      <w:r w:rsidRPr="00BB46DB">
        <w:rPr>
          <w:rFonts w:ascii="Times New Roman" w:eastAsia="Times New Roman" w:hAnsi="Times New Roman" w:cs="Times New Roman"/>
          <w:lang w:val="mk-MK" w:eastAsia="ar-SA"/>
        </w:rPr>
        <w:tab/>
        <w:t>Извршен директор на МРФП</w:t>
      </w:r>
    </w:p>
    <w:p w:rsidR="008A6801" w:rsidRPr="0087576F" w:rsidRDefault="008A6801">
      <w:pPr>
        <w:spacing w:after="0" w:line="240" w:lineRule="auto"/>
        <w:rPr>
          <w:rFonts w:ascii="Times New Roman" w:eastAsia="Times New Roman" w:hAnsi="Times New Roman" w:cs="Times New Roman"/>
          <w:b/>
          <w:lang w:val="mk-MK" w:eastAsia="ar-SA"/>
        </w:rPr>
      </w:pPr>
      <w:r w:rsidRPr="0087576F">
        <w:rPr>
          <w:rFonts w:ascii="Times New Roman" w:eastAsia="Times New Roman" w:hAnsi="Times New Roman" w:cs="Times New Roman"/>
          <w:b/>
          <w:lang w:val="mk-MK" w:eastAsia="ar-SA"/>
        </w:rPr>
        <w:br w:type="page"/>
      </w:r>
    </w:p>
    <w:p w:rsidR="00FF17E2" w:rsidRPr="00FF17E2" w:rsidRDefault="00FF17E2" w:rsidP="00FF17E2">
      <w:pPr>
        <w:keepNext/>
        <w:suppressAutoHyphens/>
        <w:spacing w:before="120" w:after="120" w:line="240" w:lineRule="auto"/>
        <w:ind w:left="357" w:hanging="357"/>
        <w:jc w:val="both"/>
        <w:outlineLvl w:val="0"/>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ТЕНДЕРСКА ДОКУМЕНТАЦИЈА - ИНСТРУКЦИИ ЗА ПОНУДУВАЧИТЕ</w:t>
      </w:r>
    </w:p>
    <w:p w:rsidR="00FF17E2" w:rsidRPr="00FF17E2" w:rsidRDefault="00FF17E2" w:rsidP="00FF17E2">
      <w:pPr>
        <w:keepNext/>
        <w:numPr>
          <w:ilvl w:val="0"/>
          <w:numId w:val="28"/>
        </w:numPr>
        <w:suppressAutoHyphens/>
        <w:spacing w:before="120" w:after="120" w:line="240" w:lineRule="auto"/>
        <w:ind w:left="284" w:hanging="284"/>
        <w:outlineLvl w:val="0"/>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ОПШТИ ИНФОРМАЦИИ</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Вовед</w:t>
      </w:r>
    </w:p>
    <w:p w:rsidR="00FF17E2" w:rsidRPr="00FF17E2" w:rsidRDefault="00FF17E2" w:rsidP="00FF17E2">
      <w:pPr>
        <w:suppressAutoHyphens/>
        <w:spacing w:before="120" w:after="120" w:line="240" w:lineRule="auto"/>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Во овој документ се содржат инструкции за понудувачите за јавниот повик за понуди бр. </w:t>
      </w:r>
      <w:r w:rsidR="00661588" w:rsidRPr="00661588">
        <w:rPr>
          <w:rFonts w:ascii="Times New Roman" w:eastAsia="Times New Roman" w:hAnsi="Times New Roman" w:cs="Times New Roman"/>
          <w:lang w:eastAsia="ar-SA"/>
        </w:rPr>
        <w:t>10</w:t>
      </w:r>
      <w:r w:rsidRPr="00661588">
        <w:rPr>
          <w:rFonts w:ascii="Times New Roman" w:eastAsia="Times New Roman" w:hAnsi="Times New Roman" w:cs="Times New Roman"/>
          <w:lang w:val="mk-MK" w:eastAsia="ar-SA"/>
        </w:rPr>
        <w:t>/ЗАМ/2019</w:t>
      </w:r>
      <w:r w:rsidRPr="00FF17E2">
        <w:rPr>
          <w:rFonts w:ascii="Times New Roman" w:eastAsia="Times New Roman" w:hAnsi="Times New Roman" w:cs="Times New Roman"/>
          <w:lang w:val="mk-MK" w:eastAsia="ar-SA"/>
        </w:rPr>
        <w:t>.</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Договорен орган</w:t>
      </w:r>
    </w:p>
    <w:p w:rsidR="00FF17E2" w:rsidRPr="00FF17E2" w:rsidRDefault="00FF17E2" w:rsidP="00FF17E2">
      <w:pPr>
        <w:numPr>
          <w:ilvl w:val="2"/>
          <w:numId w:val="28"/>
        </w:numPr>
        <w:suppressAutoHyphens/>
        <w:spacing w:before="120" w:after="120" w:line="240" w:lineRule="auto"/>
        <w:ind w:left="0"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Договорен орган е Македонска развојна фондација за претпријатија (МРФП), со седиште на адреса: ул. Никола Парапунов 41а, 1060 Скопје, телефон 02 3088 992 или 072 595 376, електронска адреса: </w:t>
      </w:r>
      <w:hyperlink r:id="rId9" w:history="1">
        <w:r w:rsidRPr="0087576F">
          <w:rPr>
            <w:rFonts w:ascii="Times New Roman" w:eastAsia="Times New Roman" w:hAnsi="Times New Roman" w:cs="Times New Roman"/>
            <w:color w:val="0000FF"/>
            <w:u w:val="single"/>
            <w:lang w:val="mk-MK" w:eastAsia="ar-SA"/>
          </w:rPr>
          <w:t>zadrugi@mrfp.mk</w:t>
        </w:r>
      </w:hyperlink>
      <w:r w:rsidRPr="00FF17E2">
        <w:rPr>
          <w:rFonts w:ascii="Times New Roman" w:eastAsia="Times New Roman" w:hAnsi="Times New Roman" w:cs="Times New Roman"/>
          <w:lang w:val="mk-MK" w:eastAsia="ar-SA"/>
        </w:rPr>
        <w:t xml:space="preserve">, интернет адреса: </w:t>
      </w:r>
      <w:hyperlink r:id="rId10" w:history="1">
        <w:r w:rsidRPr="0087576F">
          <w:rPr>
            <w:rFonts w:ascii="Times New Roman" w:eastAsia="Times New Roman" w:hAnsi="Times New Roman" w:cs="Times New Roman"/>
            <w:color w:val="0000FF"/>
            <w:u w:val="single"/>
            <w:lang w:val="mk-MK" w:eastAsia="ar-SA"/>
          </w:rPr>
          <w:t>www.zadrugi.mk</w:t>
        </w:r>
      </w:hyperlink>
      <w:r w:rsidRPr="00FF17E2">
        <w:rPr>
          <w:rFonts w:ascii="Times New Roman" w:eastAsia="Times New Roman" w:hAnsi="Times New Roman" w:cs="Times New Roman"/>
          <w:lang w:val="mk-MK" w:eastAsia="ar-SA"/>
        </w:rPr>
        <w:t>. Лица за контакт се: Светлана Бошкоска и Марина Јоноска.</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Предмет на договорот за набавка</w:t>
      </w:r>
    </w:p>
    <w:p w:rsidR="00FF17E2" w:rsidRDefault="00FF17E2" w:rsidP="00FF17E2">
      <w:pPr>
        <w:numPr>
          <w:ilvl w:val="2"/>
          <w:numId w:val="28"/>
        </w:numPr>
        <w:suppressAutoHyphens/>
        <w:spacing w:before="120" w:after="120" w:line="240" w:lineRule="auto"/>
        <w:ind w:left="0"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Предмет на набавката се </w:t>
      </w:r>
      <w:r w:rsidR="00DA0969" w:rsidRPr="00646A62">
        <w:rPr>
          <w:rFonts w:ascii="Times New Roman" w:eastAsia="Times New Roman" w:hAnsi="Times New Roman" w:cs="Times New Roman"/>
          <w:b/>
          <w:lang w:val="mk-MK" w:eastAsia="ar-SA"/>
        </w:rPr>
        <w:t>советодавни услуги</w:t>
      </w:r>
      <w:r w:rsidR="00DA0969">
        <w:rPr>
          <w:rFonts w:ascii="Times New Roman" w:eastAsia="Times New Roman" w:hAnsi="Times New Roman" w:cs="Times New Roman"/>
          <w:lang w:val="mk-MK" w:eastAsia="ar-SA"/>
        </w:rPr>
        <w:t xml:space="preserve"> </w:t>
      </w:r>
      <w:r w:rsidR="00646A62">
        <w:rPr>
          <w:rFonts w:ascii="Times New Roman" w:eastAsia="Times New Roman" w:hAnsi="Times New Roman" w:cs="Times New Roman"/>
          <w:b/>
          <w:lang w:val="mk-MK" w:eastAsia="ar-SA"/>
        </w:rPr>
        <w:t xml:space="preserve">на земјоделски </w:t>
      </w:r>
      <w:r w:rsidR="00646A62" w:rsidRPr="00F07C99">
        <w:rPr>
          <w:rFonts w:ascii="Times New Roman" w:eastAsia="Times New Roman" w:hAnsi="Times New Roman" w:cs="Times New Roman"/>
          <w:b/>
          <w:lang w:val="mk-MK" w:eastAsia="ar-SA"/>
        </w:rPr>
        <w:t xml:space="preserve">задруги за </w:t>
      </w:r>
      <w:r w:rsidR="00646A62">
        <w:rPr>
          <w:rFonts w:ascii="Times New Roman" w:eastAsia="Times New Roman" w:hAnsi="Times New Roman" w:cs="Times New Roman"/>
          <w:b/>
          <w:lang w:val="mk-MK" w:eastAsia="ar-SA"/>
        </w:rPr>
        <w:t xml:space="preserve">спроведување </w:t>
      </w:r>
      <w:r w:rsidR="00646A62" w:rsidRPr="00F07C99">
        <w:rPr>
          <w:rFonts w:ascii="Times New Roman" w:eastAsia="Times New Roman" w:hAnsi="Times New Roman" w:cs="Times New Roman"/>
          <w:b/>
          <w:lang w:val="mk-MK" w:eastAsia="ar-SA"/>
        </w:rPr>
        <w:t xml:space="preserve">на </w:t>
      </w:r>
      <w:r w:rsidR="00646A62">
        <w:rPr>
          <w:rFonts w:ascii="Times New Roman" w:eastAsia="Times New Roman" w:hAnsi="Times New Roman" w:cs="Times New Roman"/>
          <w:b/>
          <w:lang w:val="mk-MK" w:eastAsia="ar-SA"/>
        </w:rPr>
        <w:t xml:space="preserve">тендерски постапки за </w:t>
      </w:r>
      <w:r w:rsidR="00646A62" w:rsidRPr="00F07C99">
        <w:rPr>
          <w:rFonts w:ascii="Times New Roman" w:eastAsia="Times New Roman" w:hAnsi="Times New Roman" w:cs="Times New Roman"/>
          <w:b/>
          <w:lang w:val="mk-MK" w:eastAsia="ar-SA"/>
        </w:rPr>
        <w:t xml:space="preserve">набавки </w:t>
      </w:r>
      <w:r w:rsidRPr="00FF17E2">
        <w:rPr>
          <w:rFonts w:ascii="Times New Roman" w:eastAsia="Times New Roman" w:hAnsi="Times New Roman" w:cs="Times New Roman"/>
          <w:lang w:val="mk-MK" w:eastAsia="ar-SA"/>
        </w:rPr>
        <w:t>(во понатамошниот текст: услуги).</w:t>
      </w:r>
    </w:p>
    <w:p w:rsidR="00FF17E2" w:rsidRDefault="00FF17E2" w:rsidP="00FF17E2">
      <w:pPr>
        <w:suppressAutoHyphens/>
        <w:spacing w:before="120" w:after="120" w:line="240" w:lineRule="auto"/>
        <w:jc w:val="both"/>
        <w:rPr>
          <w:rFonts w:ascii="Times New Roman" w:eastAsia="Times New Roman" w:hAnsi="Times New Roman" w:cs="Times New Roman"/>
          <w:b/>
          <w:lang w:val="mk-MK" w:eastAsia="ar-SA"/>
        </w:rPr>
      </w:pPr>
      <w:r w:rsidRPr="00FF17E2">
        <w:rPr>
          <w:rFonts w:ascii="Times New Roman" w:eastAsia="Times New Roman" w:hAnsi="Times New Roman" w:cs="Times New Roman"/>
          <w:lang w:val="mk-MK" w:eastAsia="ar-SA"/>
        </w:rPr>
        <w:t xml:space="preserve">Услугите </w:t>
      </w:r>
      <w:r w:rsidRPr="00FF17E2">
        <w:rPr>
          <w:rFonts w:ascii="Times New Roman" w:eastAsia="Times New Roman" w:hAnsi="Times New Roman" w:cs="Times New Roman"/>
          <w:b/>
          <w:lang w:val="mk-MK" w:eastAsia="ar-SA"/>
        </w:rPr>
        <w:t xml:space="preserve">предмет на договорот за набавка се </w:t>
      </w:r>
      <w:r w:rsidR="00DA0969">
        <w:rPr>
          <w:rFonts w:ascii="Times New Roman" w:eastAsia="Times New Roman" w:hAnsi="Times New Roman" w:cs="Times New Roman"/>
          <w:b/>
          <w:lang w:val="mk-MK" w:eastAsia="ar-SA"/>
        </w:rPr>
        <w:t>советодавн</w:t>
      </w:r>
      <w:r w:rsidR="00646A62">
        <w:rPr>
          <w:rFonts w:ascii="Times New Roman" w:eastAsia="Times New Roman" w:hAnsi="Times New Roman" w:cs="Times New Roman"/>
          <w:b/>
          <w:lang w:val="mk-MK" w:eastAsia="ar-SA"/>
        </w:rPr>
        <w:t xml:space="preserve">и услуги </w:t>
      </w:r>
      <w:r w:rsidRPr="00FF17E2">
        <w:rPr>
          <w:rFonts w:ascii="Times New Roman" w:eastAsia="Times New Roman" w:hAnsi="Times New Roman" w:cs="Times New Roman"/>
          <w:b/>
          <w:lang w:val="mk-MK" w:eastAsia="ar-SA"/>
        </w:rPr>
        <w:t xml:space="preserve">на </w:t>
      </w:r>
      <w:r w:rsidR="00DA0969">
        <w:rPr>
          <w:rFonts w:ascii="Times New Roman" w:eastAsia="Times New Roman" w:hAnsi="Times New Roman" w:cs="Times New Roman"/>
          <w:b/>
          <w:lang w:val="mk-MK" w:eastAsia="ar-SA"/>
        </w:rPr>
        <w:t xml:space="preserve">земјоделските задруги </w:t>
      </w:r>
      <w:r w:rsidRPr="00FF17E2">
        <w:rPr>
          <w:rFonts w:ascii="Times New Roman" w:eastAsia="Times New Roman" w:hAnsi="Times New Roman" w:cs="Times New Roman"/>
          <w:b/>
          <w:lang w:val="mk-MK" w:eastAsia="ar-SA"/>
        </w:rPr>
        <w:t>за:</w:t>
      </w:r>
    </w:p>
    <w:p w:rsidR="0073023F" w:rsidRPr="00ED2941" w:rsidRDefault="0073023F" w:rsidP="0073023F">
      <w:pPr>
        <w:suppressAutoHyphens/>
        <w:spacing w:after="0" w:line="240" w:lineRule="auto"/>
        <w:jc w:val="both"/>
        <w:rPr>
          <w:rFonts w:ascii="Times New Roman" w:eastAsia="Times New Roman" w:hAnsi="Times New Roman" w:cs="Times New Roman"/>
          <w:b/>
          <w:lang w:val="mk-MK" w:eastAsia="ar-SA"/>
        </w:rPr>
      </w:pPr>
      <w:r>
        <w:rPr>
          <w:rFonts w:ascii="Times New Roman" w:eastAsia="Times New Roman" w:hAnsi="Times New Roman" w:cs="Times New Roman"/>
          <w:lang w:val="mk-MK" w:eastAsia="ar-SA"/>
        </w:rPr>
        <w:t xml:space="preserve">а) </w:t>
      </w:r>
      <w:r w:rsidRPr="00ED2941">
        <w:rPr>
          <w:rFonts w:ascii="Times New Roman" w:eastAsia="Times New Roman" w:hAnsi="Times New Roman" w:cs="Times New Roman"/>
          <w:b/>
          <w:lang w:val="mk-MK" w:eastAsia="ar-SA"/>
        </w:rPr>
        <w:t>Подготовка на тендерска постапка</w:t>
      </w:r>
    </w:p>
    <w:p w:rsidR="0073023F" w:rsidRDefault="0073023F" w:rsidP="0073023F">
      <w:pPr>
        <w:suppressAutoHyphens/>
        <w:spacing w:after="0" w:line="240" w:lineRule="auto"/>
        <w:jc w:val="both"/>
        <w:rPr>
          <w:rFonts w:ascii="Times New Roman" w:eastAsia="Times New Roman" w:hAnsi="Times New Roman" w:cs="Times New Roman"/>
          <w:lang w:val="mk-MK" w:eastAsia="ar-SA"/>
        </w:rPr>
      </w:pPr>
      <w:r>
        <w:rPr>
          <w:rFonts w:ascii="Times New Roman" w:eastAsia="Times New Roman" w:hAnsi="Times New Roman" w:cs="Times New Roman"/>
          <w:lang w:val="mk-MK" w:eastAsia="ar-SA"/>
        </w:rPr>
        <w:t>- подготовка и одобрување на документација за започнување на тендерска постапка од страна на орган на управување на земјоделската задруга;</w:t>
      </w:r>
      <w:r w:rsidR="004D661F">
        <w:rPr>
          <w:rFonts w:ascii="Times New Roman" w:eastAsia="Times New Roman" w:hAnsi="Times New Roman" w:cs="Times New Roman"/>
          <w:lang w:val="mk-MK" w:eastAsia="ar-SA"/>
        </w:rPr>
        <w:t xml:space="preserve"> и</w:t>
      </w:r>
    </w:p>
    <w:p w:rsidR="0073023F" w:rsidRPr="00306DF1" w:rsidRDefault="0073023F" w:rsidP="0073023F">
      <w:pPr>
        <w:suppressAutoHyphens/>
        <w:spacing w:after="0" w:line="240" w:lineRule="auto"/>
        <w:jc w:val="both"/>
        <w:rPr>
          <w:rFonts w:ascii="Times New Roman" w:eastAsia="Times New Roman" w:hAnsi="Times New Roman" w:cs="Times New Roman"/>
          <w:lang w:val="mk-MK" w:eastAsia="ar-SA"/>
        </w:rPr>
      </w:pPr>
      <w:r>
        <w:rPr>
          <w:rFonts w:ascii="Times New Roman" w:eastAsia="Times New Roman" w:hAnsi="Times New Roman" w:cs="Times New Roman"/>
          <w:lang w:val="mk-MK" w:eastAsia="ar-SA"/>
        </w:rPr>
        <w:t xml:space="preserve">- </w:t>
      </w:r>
      <w:r w:rsidRPr="00306DF1">
        <w:rPr>
          <w:rFonts w:ascii="Times New Roman" w:eastAsia="Times New Roman" w:hAnsi="Times New Roman" w:cs="Times New Roman"/>
          <w:lang w:val="mk-MK" w:eastAsia="ar-SA"/>
        </w:rPr>
        <w:t xml:space="preserve">изработка на тендерска документација </w:t>
      </w:r>
    </w:p>
    <w:p w:rsidR="0073023F" w:rsidRDefault="0073023F" w:rsidP="0073023F">
      <w:pPr>
        <w:suppressAutoHyphens/>
        <w:spacing w:after="0" w:line="240" w:lineRule="auto"/>
        <w:jc w:val="both"/>
        <w:rPr>
          <w:rFonts w:ascii="Times New Roman" w:eastAsia="Times New Roman" w:hAnsi="Times New Roman" w:cs="Times New Roman"/>
          <w:b/>
          <w:lang w:val="mk-MK" w:eastAsia="ar-SA"/>
        </w:rPr>
      </w:pPr>
      <w:r>
        <w:rPr>
          <w:rFonts w:ascii="Times New Roman" w:eastAsia="Times New Roman" w:hAnsi="Times New Roman" w:cs="Times New Roman"/>
          <w:lang w:val="mk-MK" w:eastAsia="ar-SA"/>
        </w:rPr>
        <w:t>б)</w:t>
      </w:r>
      <w:r w:rsidRPr="00ED2941">
        <w:rPr>
          <w:rFonts w:ascii="Times New Roman" w:eastAsia="Times New Roman" w:hAnsi="Times New Roman" w:cs="Times New Roman"/>
          <w:b/>
          <w:lang w:val="mk-MK" w:eastAsia="ar-SA"/>
        </w:rPr>
        <w:t xml:space="preserve"> Спроведување на тендерска постапка</w:t>
      </w:r>
    </w:p>
    <w:p w:rsidR="0073023F" w:rsidRDefault="0073023F" w:rsidP="0073023F">
      <w:pPr>
        <w:suppressAutoHyphens/>
        <w:spacing w:after="0" w:line="240" w:lineRule="auto"/>
        <w:jc w:val="both"/>
        <w:rPr>
          <w:rFonts w:ascii="Times New Roman" w:eastAsia="Times New Roman" w:hAnsi="Times New Roman" w:cs="Times New Roman"/>
          <w:lang w:val="mk-MK" w:eastAsia="ar-SA"/>
        </w:rPr>
      </w:pPr>
      <w:r>
        <w:rPr>
          <w:rFonts w:ascii="Times New Roman" w:eastAsia="Times New Roman" w:hAnsi="Times New Roman" w:cs="Times New Roman"/>
          <w:lang w:val="mk-MK" w:eastAsia="ar-SA"/>
        </w:rPr>
        <w:t>- администрирање на постапката;</w:t>
      </w:r>
    </w:p>
    <w:p w:rsidR="0073023F" w:rsidRPr="0059698B" w:rsidRDefault="0073023F" w:rsidP="0073023F">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val="mk-MK" w:eastAsia="ar-SA"/>
        </w:rPr>
        <w:t>- проверка и оценка на понудите;</w:t>
      </w:r>
    </w:p>
    <w:p w:rsidR="0073023F" w:rsidRDefault="0073023F" w:rsidP="0073023F">
      <w:pPr>
        <w:suppressAutoHyphens/>
        <w:spacing w:after="0" w:line="240" w:lineRule="auto"/>
        <w:jc w:val="both"/>
        <w:rPr>
          <w:rFonts w:ascii="Times New Roman" w:eastAsia="Times New Roman" w:hAnsi="Times New Roman" w:cs="Times New Roman"/>
          <w:lang w:val="mk-MK" w:eastAsia="ar-SA"/>
        </w:rPr>
      </w:pPr>
      <w:r>
        <w:rPr>
          <w:rFonts w:ascii="Times New Roman" w:eastAsia="Times New Roman" w:hAnsi="Times New Roman" w:cs="Times New Roman"/>
          <w:lang w:val="mk-MK" w:eastAsia="ar-SA"/>
        </w:rPr>
        <w:t>- избор на најповолна понуда од страна на орган на управување на земјоделска задруга;</w:t>
      </w:r>
    </w:p>
    <w:p w:rsidR="0073023F" w:rsidRDefault="0073023F" w:rsidP="0073023F">
      <w:pPr>
        <w:suppressAutoHyphens/>
        <w:spacing w:after="0" w:line="240" w:lineRule="auto"/>
        <w:jc w:val="both"/>
        <w:rPr>
          <w:rFonts w:ascii="Times New Roman" w:eastAsia="Times New Roman" w:hAnsi="Times New Roman" w:cs="Times New Roman"/>
          <w:lang w:val="mk-MK" w:eastAsia="ar-SA"/>
        </w:rPr>
      </w:pPr>
      <w:r>
        <w:rPr>
          <w:rFonts w:ascii="Times New Roman" w:eastAsia="Times New Roman" w:hAnsi="Times New Roman" w:cs="Times New Roman"/>
          <w:lang w:val="mk-MK" w:eastAsia="ar-SA"/>
        </w:rPr>
        <w:t>- подготовка и склучување на договор за набавка со најповолен понудувач</w:t>
      </w:r>
      <w:r w:rsidR="004D661F">
        <w:rPr>
          <w:rFonts w:ascii="Times New Roman" w:eastAsia="Times New Roman" w:hAnsi="Times New Roman" w:cs="Times New Roman"/>
          <w:lang w:val="mk-MK" w:eastAsia="ar-SA"/>
        </w:rPr>
        <w:t>; и</w:t>
      </w:r>
    </w:p>
    <w:p w:rsidR="004D661F" w:rsidRPr="00BC4AF4" w:rsidRDefault="00BC4AF4" w:rsidP="0073023F">
      <w:pPr>
        <w:suppressAutoHyphens/>
        <w:spacing w:after="0" w:line="240" w:lineRule="auto"/>
        <w:jc w:val="both"/>
        <w:rPr>
          <w:rFonts w:ascii="Times New Roman" w:eastAsia="Times New Roman" w:hAnsi="Times New Roman" w:cs="Times New Roman"/>
          <w:b/>
          <w:lang w:eastAsia="ar-SA"/>
        </w:rPr>
      </w:pPr>
      <w:r w:rsidRPr="00BC4AF4">
        <w:rPr>
          <w:rFonts w:ascii="Times New Roman" w:eastAsia="Times New Roman" w:hAnsi="Times New Roman" w:cs="Times New Roman"/>
          <w:b/>
          <w:lang w:val="mk-MK" w:eastAsia="ar-SA"/>
        </w:rPr>
        <w:t>в)</w:t>
      </w:r>
      <w:r w:rsidR="004D661F" w:rsidRPr="00BC4AF4">
        <w:rPr>
          <w:rFonts w:ascii="Times New Roman" w:eastAsia="Times New Roman" w:hAnsi="Times New Roman" w:cs="Times New Roman"/>
          <w:b/>
          <w:lang w:val="mk-MK" w:eastAsia="ar-SA"/>
        </w:rPr>
        <w:t xml:space="preserve"> </w:t>
      </w:r>
      <w:r w:rsidRPr="00BC4AF4">
        <w:rPr>
          <w:rFonts w:ascii="Times New Roman" w:eastAsia="Times New Roman" w:hAnsi="Times New Roman" w:cs="Times New Roman"/>
          <w:b/>
          <w:lang w:val="mk-MK" w:eastAsia="ar-SA"/>
        </w:rPr>
        <w:t>Р</w:t>
      </w:r>
      <w:r w:rsidR="004D661F" w:rsidRPr="00BC4AF4">
        <w:rPr>
          <w:rFonts w:ascii="Times New Roman" w:eastAsia="Times New Roman" w:hAnsi="Times New Roman" w:cs="Times New Roman"/>
          <w:b/>
          <w:lang w:val="mk-MK" w:eastAsia="ar-SA"/>
        </w:rPr>
        <w:t>еал</w:t>
      </w:r>
      <w:r>
        <w:rPr>
          <w:rFonts w:ascii="Times New Roman" w:eastAsia="Times New Roman" w:hAnsi="Times New Roman" w:cs="Times New Roman"/>
          <w:b/>
          <w:lang w:val="mk-MK" w:eastAsia="ar-SA"/>
        </w:rPr>
        <w:t>изација на договорот за набавка</w:t>
      </w:r>
    </w:p>
    <w:p w:rsidR="00661588" w:rsidRDefault="001B41BD" w:rsidP="00FF17E2">
      <w:pPr>
        <w:suppressAutoHyphens/>
        <w:spacing w:before="120" w:after="120" w:line="240" w:lineRule="auto"/>
        <w:ind w:right="28"/>
        <w:jc w:val="both"/>
        <w:rPr>
          <w:rFonts w:ascii="Times New Roman" w:eastAsia="Times New Roman" w:hAnsi="Times New Roman" w:cs="Times New Roman"/>
          <w:lang w:val="mk-MK" w:eastAsia="ar-SA"/>
        </w:rPr>
      </w:pPr>
      <w:r>
        <w:rPr>
          <w:rFonts w:ascii="Times New Roman" w:eastAsia="Times New Roman" w:hAnsi="Times New Roman" w:cs="Times New Roman"/>
          <w:lang w:val="mk-MK" w:eastAsia="ar-SA"/>
        </w:rPr>
        <w:t xml:space="preserve">1.3.2. </w:t>
      </w:r>
      <w:r w:rsidR="00661588">
        <w:rPr>
          <w:rFonts w:ascii="Times New Roman" w:eastAsia="Times New Roman" w:hAnsi="Times New Roman" w:cs="Times New Roman"/>
          <w:lang w:val="mk-MK" w:eastAsia="ar-SA"/>
        </w:rPr>
        <w:t>З</w:t>
      </w:r>
      <w:r w:rsidR="00661588" w:rsidRPr="00A40B2E">
        <w:rPr>
          <w:rFonts w:ascii="Times New Roman" w:eastAsia="Times New Roman" w:hAnsi="Times New Roman" w:cs="Times New Roman"/>
          <w:lang w:val="mk-MK" w:eastAsia="ar-SA"/>
        </w:rPr>
        <w:t xml:space="preserve">емјоделските задруги може да ги применат постапките за набавки утврдени со Практичниот водич за набавки на Европската Унија </w:t>
      </w:r>
      <w:r w:rsidR="00F74562">
        <w:rPr>
          <w:rFonts w:ascii="Times New Roman" w:eastAsia="Times New Roman" w:hAnsi="Times New Roman" w:cs="Times New Roman"/>
          <w:lang w:val="mk-MK" w:eastAsia="ar-SA"/>
        </w:rPr>
        <w:t xml:space="preserve">достапен </w:t>
      </w:r>
      <w:r w:rsidR="00661588" w:rsidRPr="00A40B2E">
        <w:rPr>
          <w:rFonts w:ascii="Times New Roman" w:eastAsia="Times New Roman" w:hAnsi="Times New Roman" w:cs="Times New Roman"/>
          <w:lang w:val="mk-MK" w:eastAsia="ar-SA"/>
        </w:rPr>
        <w:t xml:space="preserve">на следниот </w:t>
      </w:r>
      <w:r w:rsidR="00661588" w:rsidRPr="000F6485">
        <w:rPr>
          <w:rFonts w:ascii="Times New Roman" w:eastAsia="Times New Roman" w:hAnsi="Times New Roman" w:cs="Times New Roman"/>
          <w:lang w:val="mk-MK" w:eastAsia="ar-SA"/>
        </w:rPr>
        <w:t>линк</w:t>
      </w:r>
      <w:r w:rsidR="007F4DDE" w:rsidRPr="000F6485">
        <w:rPr>
          <w:rFonts w:ascii="Times New Roman" w:eastAsia="Times New Roman" w:hAnsi="Times New Roman" w:cs="Times New Roman"/>
          <w:lang w:eastAsia="ar-SA"/>
        </w:rPr>
        <w:t xml:space="preserve"> </w:t>
      </w:r>
      <w:hyperlink r:id="rId11" w:history="1">
        <w:r w:rsidR="007F4DDE" w:rsidRPr="00AF625E">
          <w:rPr>
            <w:rStyle w:val="Hyperlink"/>
            <w:rFonts w:ascii="Times New Roman" w:eastAsia="Times New Roman" w:hAnsi="Times New Roman" w:cs="Times New Roman"/>
            <w:lang w:eastAsia="ar-SA"/>
          </w:rPr>
          <w:t>http://ec.europa.eu/europeaid/prag/previousVersions.do;JSESSIONID_PUBLIC=CtQIuYQMCM4DjGSvMtI_NgfuETBqorgxpC7-QFgzb7W16azAEQr_!1181908874</w:t>
        </w:r>
      </w:hyperlink>
      <w:r w:rsidR="007F4DDE">
        <w:rPr>
          <w:rFonts w:ascii="Times New Roman" w:eastAsia="Times New Roman" w:hAnsi="Times New Roman" w:cs="Times New Roman"/>
          <w:lang w:eastAsia="ar-SA"/>
        </w:rPr>
        <w:t xml:space="preserve"> (</w:t>
      </w:r>
      <w:r w:rsidR="00701073">
        <w:rPr>
          <w:rFonts w:ascii="Times New Roman" w:eastAsia="Times New Roman" w:hAnsi="Times New Roman" w:cs="Times New Roman"/>
          <w:lang w:val="mk-MK" w:eastAsia="ar-SA"/>
        </w:rPr>
        <w:t xml:space="preserve">Верзија </w:t>
      </w:r>
      <w:r w:rsidR="007F4DDE" w:rsidRPr="007F4DDE">
        <w:rPr>
          <w:rFonts w:ascii="Times New Roman" w:eastAsia="Times New Roman" w:hAnsi="Times New Roman" w:cs="Times New Roman"/>
          <w:b/>
          <w:lang w:eastAsia="ar-SA"/>
        </w:rPr>
        <w:t>2016.0, 15.01.2016-01.08.2018</w:t>
      </w:r>
      <w:r w:rsidR="007F4DDE">
        <w:rPr>
          <w:rFonts w:ascii="Times New Roman" w:eastAsia="Times New Roman" w:hAnsi="Times New Roman" w:cs="Times New Roman"/>
          <w:lang w:val="mk-MK" w:eastAsia="ar-SA"/>
        </w:rPr>
        <w:t>).</w:t>
      </w:r>
      <w:r w:rsidR="00661588" w:rsidRPr="00A40B2E">
        <w:rPr>
          <w:rFonts w:ascii="Times New Roman" w:eastAsia="Times New Roman" w:hAnsi="Times New Roman" w:cs="Times New Roman"/>
          <w:lang w:val="mk-MK" w:eastAsia="ar-SA"/>
        </w:rPr>
        <w:t xml:space="preserve"> Правилата за набавки се </w:t>
      </w:r>
      <w:r w:rsidR="00661588" w:rsidRPr="004D661F">
        <w:rPr>
          <w:rFonts w:ascii="Times New Roman" w:eastAsia="Times New Roman" w:hAnsi="Times New Roman" w:cs="Times New Roman"/>
          <w:lang w:val="mk-MK" w:eastAsia="ar-SA"/>
        </w:rPr>
        <w:t xml:space="preserve">прилог </w:t>
      </w:r>
      <w:r w:rsidR="00F74562">
        <w:rPr>
          <w:rFonts w:ascii="Times New Roman" w:eastAsia="Times New Roman" w:hAnsi="Times New Roman" w:cs="Times New Roman"/>
          <w:lang w:val="mk-MK" w:eastAsia="ar-SA"/>
        </w:rPr>
        <w:t>8</w:t>
      </w:r>
      <w:r w:rsidR="00661588" w:rsidRPr="00A40B2E">
        <w:rPr>
          <w:rFonts w:ascii="Times New Roman" w:eastAsia="Times New Roman" w:hAnsi="Times New Roman" w:cs="Times New Roman"/>
          <w:lang w:val="mk-MK" w:eastAsia="ar-SA"/>
        </w:rPr>
        <w:t xml:space="preserve"> на овој Повик и истите се дел од договорите за финансиска поддршка за спроведување на деловен план склучени помеѓу </w:t>
      </w:r>
      <w:r w:rsidR="00D54A05">
        <w:rPr>
          <w:rFonts w:ascii="Times New Roman" w:eastAsia="Times New Roman" w:hAnsi="Times New Roman" w:cs="Times New Roman"/>
          <w:lang w:val="mk-MK" w:eastAsia="ar-SA"/>
        </w:rPr>
        <w:t>Договорниот орган</w:t>
      </w:r>
      <w:r w:rsidR="00661588" w:rsidRPr="00A40B2E">
        <w:rPr>
          <w:rFonts w:ascii="Times New Roman" w:eastAsia="Times New Roman" w:hAnsi="Times New Roman" w:cs="Times New Roman"/>
          <w:lang w:val="mk-MK" w:eastAsia="ar-SA"/>
        </w:rPr>
        <w:t xml:space="preserve"> и земјоделските задруги. </w:t>
      </w:r>
    </w:p>
    <w:p w:rsidR="00661588" w:rsidRDefault="00661588" w:rsidP="00661588">
      <w:pPr>
        <w:suppressAutoHyphens/>
        <w:spacing w:after="0" w:line="240" w:lineRule="auto"/>
        <w:jc w:val="both"/>
        <w:rPr>
          <w:rFonts w:ascii="Times New Roman" w:eastAsia="Times New Roman" w:hAnsi="Times New Roman" w:cs="Times New Roman"/>
          <w:lang w:val="mk-MK" w:eastAsia="ar-SA"/>
        </w:rPr>
      </w:pPr>
      <w:r>
        <w:rPr>
          <w:rFonts w:ascii="Times New Roman" w:eastAsia="Times New Roman" w:hAnsi="Times New Roman" w:cs="Times New Roman"/>
          <w:lang w:val="mk-MK" w:eastAsia="ar-SA"/>
        </w:rPr>
        <w:t xml:space="preserve">1.3.3. </w:t>
      </w:r>
      <w:r w:rsidRPr="00FF17E2">
        <w:rPr>
          <w:rFonts w:ascii="Times New Roman" w:eastAsia="Times New Roman" w:hAnsi="Times New Roman" w:cs="Times New Roman"/>
          <w:lang w:val="mk-MK" w:eastAsia="ar-SA"/>
        </w:rPr>
        <w:t xml:space="preserve">Услугите </w:t>
      </w:r>
      <w:r>
        <w:rPr>
          <w:rFonts w:ascii="Times New Roman" w:eastAsia="Times New Roman" w:hAnsi="Times New Roman" w:cs="Times New Roman"/>
          <w:lang w:val="mk-MK" w:eastAsia="ar-SA"/>
        </w:rPr>
        <w:t>се</w:t>
      </w:r>
      <w:r w:rsidR="000F6485">
        <w:rPr>
          <w:rFonts w:ascii="Times New Roman" w:eastAsia="Times New Roman" w:hAnsi="Times New Roman" w:cs="Times New Roman"/>
          <w:lang w:val="mk-MK" w:eastAsia="ar-SA"/>
        </w:rPr>
        <w:t xml:space="preserve"> наменети за минимум </w:t>
      </w:r>
      <w:r w:rsidRPr="00661588">
        <w:rPr>
          <w:rFonts w:ascii="Times New Roman" w:eastAsia="Times New Roman" w:hAnsi="Times New Roman" w:cs="Times New Roman"/>
          <w:lang w:val="mk-MK" w:eastAsia="ar-SA"/>
        </w:rPr>
        <w:t>17 (</w:t>
      </w:r>
      <w:r w:rsidR="00D54A05">
        <w:rPr>
          <w:rFonts w:ascii="Times New Roman" w:eastAsia="Times New Roman" w:hAnsi="Times New Roman" w:cs="Times New Roman"/>
          <w:lang w:val="mk-MK" w:eastAsia="ar-SA"/>
        </w:rPr>
        <w:t>седумнаесет</w:t>
      </w:r>
      <w:r w:rsidRPr="00661588">
        <w:rPr>
          <w:rFonts w:ascii="Times New Roman" w:eastAsia="Times New Roman" w:hAnsi="Times New Roman" w:cs="Times New Roman"/>
          <w:lang w:val="mk-MK" w:eastAsia="ar-SA"/>
        </w:rPr>
        <w:t>)</w:t>
      </w:r>
      <w:r w:rsidRPr="00FF17E2">
        <w:rPr>
          <w:rFonts w:ascii="Times New Roman" w:eastAsia="Times New Roman" w:hAnsi="Times New Roman" w:cs="Times New Roman"/>
          <w:lang w:val="mk-MK" w:eastAsia="ar-SA"/>
        </w:rPr>
        <w:t xml:space="preserve"> земјоделски задруги. </w:t>
      </w:r>
    </w:p>
    <w:p w:rsidR="00661588" w:rsidRPr="00FF17E2" w:rsidRDefault="00661588" w:rsidP="00661588">
      <w:pPr>
        <w:suppressAutoHyphens/>
        <w:spacing w:after="0" w:line="240" w:lineRule="auto"/>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За испорака на наведените услуги </w:t>
      </w:r>
      <w:r>
        <w:rPr>
          <w:rFonts w:ascii="Times New Roman" w:eastAsia="Times New Roman" w:hAnsi="Times New Roman" w:cs="Times New Roman"/>
          <w:lang w:val="mk-MK" w:eastAsia="ar-SA"/>
        </w:rPr>
        <w:t>во член 1.3.1.</w:t>
      </w:r>
      <w:r w:rsidRPr="00FF17E2">
        <w:rPr>
          <w:rFonts w:ascii="Times New Roman" w:eastAsia="Times New Roman" w:hAnsi="Times New Roman" w:cs="Times New Roman"/>
          <w:lang w:val="mk-MK" w:eastAsia="ar-SA"/>
        </w:rPr>
        <w:t xml:space="preserve"> </w:t>
      </w:r>
      <w:r w:rsidR="00D54A05">
        <w:rPr>
          <w:rFonts w:ascii="Times New Roman" w:eastAsia="Times New Roman" w:hAnsi="Times New Roman" w:cs="Times New Roman"/>
          <w:lang w:val="mk-MK" w:eastAsia="ar-SA"/>
        </w:rPr>
        <w:t xml:space="preserve">за </w:t>
      </w:r>
      <w:r>
        <w:rPr>
          <w:rFonts w:ascii="Times New Roman" w:eastAsia="Times New Roman" w:hAnsi="Times New Roman" w:cs="Times New Roman"/>
          <w:lang w:val="mk-MK" w:eastAsia="ar-SA"/>
        </w:rPr>
        <w:t xml:space="preserve"> </w:t>
      </w:r>
      <w:r w:rsidR="00D54A05" w:rsidRPr="00661588">
        <w:rPr>
          <w:rFonts w:ascii="Times New Roman" w:eastAsia="Times New Roman" w:hAnsi="Times New Roman" w:cs="Times New Roman"/>
          <w:lang w:val="mk-MK" w:eastAsia="ar-SA"/>
        </w:rPr>
        <w:t>17 (</w:t>
      </w:r>
      <w:r w:rsidR="00D54A05">
        <w:rPr>
          <w:rFonts w:ascii="Times New Roman" w:eastAsia="Times New Roman" w:hAnsi="Times New Roman" w:cs="Times New Roman"/>
          <w:lang w:val="mk-MK" w:eastAsia="ar-SA"/>
        </w:rPr>
        <w:t>седумнаесет</w:t>
      </w:r>
      <w:r w:rsidR="00D54A05" w:rsidRPr="00661588">
        <w:rPr>
          <w:rFonts w:ascii="Times New Roman" w:eastAsia="Times New Roman" w:hAnsi="Times New Roman" w:cs="Times New Roman"/>
          <w:lang w:val="mk-MK" w:eastAsia="ar-SA"/>
        </w:rPr>
        <w:t>)</w:t>
      </w:r>
      <w:r w:rsidR="00D54A05" w:rsidRPr="00FF17E2">
        <w:rPr>
          <w:rFonts w:ascii="Times New Roman" w:eastAsia="Times New Roman" w:hAnsi="Times New Roman" w:cs="Times New Roman"/>
          <w:lang w:val="mk-MK" w:eastAsia="ar-SA"/>
        </w:rPr>
        <w:t xml:space="preserve"> </w:t>
      </w:r>
      <w:r>
        <w:rPr>
          <w:rFonts w:ascii="Times New Roman" w:eastAsia="Times New Roman" w:hAnsi="Times New Roman" w:cs="Times New Roman"/>
          <w:lang w:val="mk-MK" w:eastAsia="ar-SA"/>
        </w:rPr>
        <w:t>земјоделск</w:t>
      </w:r>
      <w:r w:rsidR="00D54A05">
        <w:rPr>
          <w:rFonts w:ascii="Times New Roman" w:eastAsia="Times New Roman" w:hAnsi="Times New Roman" w:cs="Times New Roman"/>
          <w:lang w:val="mk-MK" w:eastAsia="ar-SA"/>
        </w:rPr>
        <w:t>и</w:t>
      </w:r>
      <w:r>
        <w:rPr>
          <w:rFonts w:ascii="Times New Roman" w:eastAsia="Times New Roman" w:hAnsi="Times New Roman" w:cs="Times New Roman"/>
          <w:lang w:val="mk-MK" w:eastAsia="ar-SA"/>
        </w:rPr>
        <w:t xml:space="preserve"> задруг</w:t>
      </w:r>
      <w:r w:rsidR="00D54A05">
        <w:rPr>
          <w:rFonts w:ascii="Times New Roman" w:eastAsia="Times New Roman" w:hAnsi="Times New Roman" w:cs="Times New Roman"/>
          <w:lang w:val="mk-MK" w:eastAsia="ar-SA"/>
        </w:rPr>
        <w:t>и</w:t>
      </w:r>
      <w:r>
        <w:rPr>
          <w:rFonts w:ascii="Times New Roman" w:eastAsia="Times New Roman" w:hAnsi="Times New Roman" w:cs="Times New Roman"/>
          <w:lang w:val="mk-MK" w:eastAsia="ar-SA"/>
        </w:rPr>
        <w:t xml:space="preserve"> </w:t>
      </w:r>
      <w:r w:rsidRPr="00FF17E2">
        <w:rPr>
          <w:rFonts w:ascii="Times New Roman" w:eastAsia="Times New Roman" w:hAnsi="Times New Roman" w:cs="Times New Roman"/>
          <w:lang w:val="mk-MK" w:eastAsia="ar-SA"/>
        </w:rPr>
        <w:t xml:space="preserve">планирано е </w:t>
      </w:r>
      <w:r>
        <w:rPr>
          <w:rFonts w:ascii="Times New Roman" w:eastAsia="Times New Roman" w:hAnsi="Times New Roman" w:cs="Times New Roman"/>
          <w:lang w:val="mk-MK" w:eastAsia="ar-SA"/>
        </w:rPr>
        <w:t xml:space="preserve">максимум до </w:t>
      </w:r>
      <w:r w:rsidR="00D54A05">
        <w:rPr>
          <w:rFonts w:ascii="Times New Roman" w:eastAsia="Times New Roman" w:hAnsi="Times New Roman" w:cs="Times New Roman"/>
          <w:lang w:val="mk-MK" w:eastAsia="ar-SA"/>
        </w:rPr>
        <w:t>68</w:t>
      </w:r>
      <w:r w:rsidRPr="00FF17E2">
        <w:rPr>
          <w:rFonts w:ascii="Times New Roman" w:eastAsia="Times New Roman" w:hAnsi="Times New Roman" w:cs="Times New Roman"/>
          <w:lang w:val="mk-MK" w:eastAsia="ar-SA"/>
        </w:rPr>
        <w:t xml:space="preserve"> (</w:t>
      </w:r>
      <w:r w:rsidR="00D54A05">
        <w:rPr>
          <w:rFonts w:ascii="Times New Roman" w:eastAsia="Times New Roman" w:hAnsi="Times New Roman" w:cs="Times New Roman"/>
          <w:lang w:val="mk-MK" w:eastAsia="ar-SA"/>
        </w:rPr>
        <w:t>шеесет и осум</w:t>
      </w:r>
      <w:r w:rsidRPr="00FF17E2">
        <w:rPr>
          <w:rFonts w:ascii="Times New Roman" w:eastAsia="Times New Roman" w:hAnsi="Times New Roman" w:cs="Times New Roman"/>
          <w:lang w:val="mk-MK" w:eastAsia="ar-SA"/>
        </w:rPr>
        <w:t xml:space="preserve">) дена. </w:t>
      </w:r>
    </w:p>
    <w:p w:rsidR="00661588" w:rsidRDefault="00661588" w:rsidP="00661588">
      <w:pPr>
        <w:suppressAutoHyphens/>
        <w:spacing w:after="0" w:line="240" w:lineRule="auto"/>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Услугите би се спроведувале во периодот од </w:t>
      </w:r>
      <w:r>
        <w:rPr>
          <w:rFonts w:ascii="Times New Roman" w:eastAsia="Times New Roman" w:hAnsi="Times New Roman" w:cs="Times New Roman"/>
          <w:lang w:val="mk-MK" w:eastAsia="ar-SA"/>
        </w:rPr>
        <w:t>јануари</w:t>
      </w:r>
      <w:r w:rsidRPr="00FF17E2">
        <w:rPr>
          <w:rFonts w:ascii="Times New Roman" w:eastAsia="Times New Roman" w:hAnsi="Times New Roman" w:cs="Times New Roman"/>
          <w:lang w:val="mk-MK" w:eastAsia="ar-SA"/>
        </w:rPr>
        <w:t xml:space="preserve"> до </w:t>
      </w:r>
      <w:r w:rsidR="004D661F" w:rsidRPr="004D661F">
        <w:rPr>
          <w:rFonts w:ascii="Times New Roman" w:eastAsia="Times New Roman" w:hAnsi="Times New Roman" w:cs="Times New Roman"/>
          <w:lang w:val="mk-MK" w:eastAsia="ar-SA"/>
        </w:rPr>
        <w:t>ноември</w:t>
      </w:r>
      <w:r w:rsidRPr="00D54A05">
        <w:rPr>
          <w:rFonts w:ascii="Times New Roman" w:eastAsia="Times New Roman" w:hAnsi="Times New Roman" w:cs="Times New Roman"/>
          <w:color w:val="FF0000"/>
          <w:lang w:val="mk-MK" w:eastAsia="ar-SA"/>
        </w:rPr>
        <w:t xml:space="preserve"> </w:t>
      </w:r>
      <w:r w:rsidRPr="00FF17E2">
        <w:rPr>
          <w:rFonts w:ascii="Times New Roman" w:eastAsia="Times New Roman" w:hAnsi="Times New Roman" w:cs="Times New Roman"/>
          <w:lang w:val="mk-MK" w:eastAsia="ar-SA"/>
        </w:rPr>
        <w:t>20</w:t>
      </w:r>
      <w:r>
        <w:rPr>
          <w:rFonts w:ascii="Times New Roman" w:eastAsia="Times New Roman" w:hAnsi="Times New Roman" w:cs="Times New Roman"/>
          <w:lang w:val="mk-MK" w:eastAsia="ar-SA"/>
        </w:rPr>
        <w:t>20</w:t>
      </w:r>
      <w:r w:rsidRPr="00FF17E2">
        <w:rPr>
          <w:rFonts w:ascii="Times New Roman" w:eastAsia="Times New Roman" w:hAnsi="Times New Roman" w:cs="Times New Roman"/>
          <w:lang w:val="mk-MK" w:eastAsia="ar-SA"/>
        </w:rPr>
        <w:t xml:space="preserve"> година на различни локации во земјата.</w:t>
      </w:r>
    </w:p>
    <w:p w:rsidR="00FF17E2" w:rsidRPr="00FF17E2" w:rsidRDefault="00661588" w:rsidP="00661588">
      <w:pPr>
        <w:suppressAutoHyphens/>
        <w:spacing w:before="120" w:after="120" w:line="240" w:lineRule="auto"/>
        <w:jc w:val="both"/>
        <w:rPr>
          <w:rFonts w:ascii="Times New Roman" w:eastAsia="Times New Roman" w:hAnsi="Times New Roman" w:cs="Times New Roman"/>
          <w:lang w:val="mk-MK" w:eastAsia="ar-SA"/>
        </w:rPr>
      </w:pPr>
      <w:r>
        <w:rPr>
          <w:rFonts w:ascii="Times New Roman" w:eastAsia="Times New Roman" w:hAnsi="Times New Roman" w:cs="Times New Roman"/>
          <w:lang w:val="mk-MK" w:eastAsia="ar-SA"/>
        </w:rPr>
        <w:t xml:space="preserve">1.3.4. </w:t>
      </w:r>
      <w:r w:rsidR="00FF17E2" w:rsidRPr="00FF17E2">
        <w:rPr>
          <w:rFonts w:ascii="Times New Roman" w:eastAsia="Times New Roman" w:hAnsi="Times New Roman" w:cs="Times New Roman"/>
          <w:lang w:val="mk-MK" w:eastAsia="ar-SA"/>
        </w:rPr>
        <w:t xml:space="preserve">Предметот на договорот е </w:t>
      </w:r>
      <w:r w:rsidR="00FF17E2" w:rsidRPr="00FF17E2">
        <w:rPr>
          <w:rFonts w:ascii="Times New Roman" w:eastAsia="Times New Roman" w:hAnsi="Times New Roman" w:cs="Times New Roman"/>
          <w:b/>
          <w:lang w:val="mk-MK" w:eastAsia="ar-SA"/>
        </w:rPr>
        <w:t>делив</w:t>
      </w:r>
      <w:r w:rsidR="00FF17E2" w:rsidRPr="00FF17E2">
        <w:rPr>
          <w:rFonts w:ascii="Times New Roman" w:eastAsia="Times New Roman" w:hAnsi="Times New Roman" w:cs="Times New Roman"/>
          <w:lang w:val="mk-MK" w:eastAsia="ar-SA"/>
        </w:rPr>
        <w:t xml:space="preserve">. Договорниот орган </w:t>
      </w:r>
      <w:r w:rsidR="00DA0969">
        <w:rPr>
          <w:rFonts w:ascii="Times New Roman" w:eastAsia="Times New Roman" w:hAnsi="Times New Roman" w:cs="Times New Roman"/>
          <w:lang w:val="mk-MK" w:eastAsia="ar-SA"/>
        </w:rPr>
        <w:t xml:space="preserve">може да </w:t>
      </w:r>
      <w:r w:rsidR="00FF17E2" w:rsidRPr="00FF17E2">
        <w:rPr>
          <w:rFonts w:ascii="Times New Roman" w:eastAsia="Times New Roman" w:hAnsi="Times New Roman" w:cs="Times New Roman"/>
          <w:lang w:val="mk-MK" w:eastAsia="ar-SA"/>
        </w:rPr>
        <w:t xml:space="preserve">избере повеќе понудувачи (во понатамошниот текст: понудувач) за испорака на услугите дефинирани во т.1.3.1. </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Распоредот на советници за </w:t>
      </w:r>
      <w:r w:rsidR="00DA0969">
        <w:rPr>
          <w:rFonts w:ascii="Times New Roman" w:eastAsia="Times New Roman" w:hAnsi="Times New Roman" w:cs="Times New Roman"/>
          <w:lang w:val="mk-MK" w:eastAsia="ar-SA"/>
        </w:rPr>
        <w:t>наведената услуга</w:t>
      </w:r>
      <w:r w:rsidRPr="00FF17E2">
        <w:rPr>
          <w:rFonts w:ascii="Times New Roman" w:eastAsia="Times New Roman" w:hAnsi="Times New Roman" w:cs="Times New Roman"/>
          <w:lang w:val="mk-MK" w:eastAsia="ar-SA"/>
        </w:rPr>
        <w:t xml:space="preserve"> (број на земјоделски задруги по </w:t>
      </w:r>
      <w:r w:rsidR="00DA0969">
        <w:rPr>
          <w:rFonts w:ascii="Times New Roman" w:eastAsia="Times New Roman" w:hAnsi="Times New Roman" w:cs="Times New Roman"/>
          <w:lang w:val="mk-MK" w:eastAsia="ar-SA"/>
        </w:rPr>
        <w:t>одделен</w:t>
      </w:r>
      <w:r w:rsidRPr="00FF17E2">
        <w:rPr>
          <w:rFonts w:ascii="Times New Roman" w:eastAsia="Times New Roman" w:hAnsi="Times New Roman" w:cs="Times New Roman"/>
          <w:lang w:val="mk-MK" w:eastAsia="ar-SA"/>
        </w:rPr>
        <w:t xml:space="preserve"> советник) го врши Договорниот орган</w:t>
      </w:r>
      <w:r w:rsidR="00DA0969">
        <w:rPr>
          <w:rFonts w:ascii="Times New Roman" w:eastAsia="Times New Roman" w:hAnsi="Times New Roman" w:cs="Times New Roman"/>
          <w:lang w:val="mk-MK" w:eastAsia="ar-SA"/>
        </w:rPr>
        <w:t xml:space="preserve"> </w:t>
      </w:r>
      <w:r w:rsidR="00DA0969" w:rsidRPr="00661588">
        <w:rPr>
          <w:rFonts w:ascii="Times New Roman" w:eastAsia="Times New Roman" w:hAnsi="Times New Roman" w:cs="Times New Roman"/>
          <w:lang w:val="mk-MK" w:eastAsia="ar-SA"/>
        </w:rPr>
        <w:t>во консултација со земјоделската задруга</w:t>
      </w:r>
      <w:r w:rsidRPr="00661588">
        <w:rPr>
          <w:rFonts w:ascii="Times New Roman" w:eastAsia="Times New Roman" w:hAnsi="Times New Roman" w:cs="Times New Roman"/>
          <w:lang w:val="mk-MK" w:eastAsia="ar-SA"/>
        </w:rPr>
        <w:t>.</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1.3.</w:t>
      </w:r>
      <w:r w:rsidR="00661588">
        <w:rPr>
          <w:rFonts w:ascii="Times New Roman" w:eastAsia="Times New Roman" w:hAnsi="Times New Roman" w:cs="Times New Roman"/>
          <w:lang w:val="mk-MK" w:eastAsia="ar-SA"/>
        </w:rPr>
        <w:t>5</w:t>
      </w:r>
      <w:r w:rsidRPr="00FF17E2">
        <w:rPr>
          <w:rFonts w:ascii="Times New Roman" w:eastAsia="Times New Roman" w:hAnsi="Times New Roman" w:cs="Times New Roman"/>
          <w:lang w:val="mk-MK" w:eastAsia="ar-SA"/>
        </w:rPr>
        <w:t>.</w:t>
      </w:r>
      <w:r w:rsidRPr="00FF17E2">
        <w:rPr>
          <w:rFonts w:ascii="Times New Roman" w:eastAsia="Times New Roman" w:hAnsi="Times New Roman" w:cs="Times New Roman"/>
          <w:lang w:val="mk-MK" w:eastAsia="ar-SA"/>
        </w:rPr>
        <w:tab/>
        <w:t>Понудувачите треба да имаат предвид дека проектот е финансиран од Европската Унија и е регистриран во Централната база на податоци на Владата на Република Северна Македонија за странска помош (ЦДАД) со број на потврда 07/01-18/3764 од 05.01.2018 г. со што</w:t>
      </w:r>
      <w:r w:rsidRPr="00FF17E2">
        <w:rPr>
          <w:rFonts w:ascii="Times New Roman" w:eastAsia="Times New Roman" w:hAnsi="Times New Roman" w:cs="Times New Roman"/>
          <w:b/>
          <w:lang w:val="mk-MK" w:eastAsia="ar-SA"/>
        </w:rPr>
        <w:t xml:space="preserve"> проектот е ослободен од данокот на додадена вредност (ДДВ)</w:t>
      </w:r>
      <w:r w:rsidRPr="00FF17E2">
        <w:rPr>
          <w:rFonts w:ascii="Times New Roman" w:eastAsia="Times New Roman" w:hAnsi="Times New Roman" w:cs="Times New Roman"/>
          <w:lang w:val="mk-MK" w:eastAsia="ar-SA"/>
        </w:rPr>
        <w:t>, а успешниот понудувач треба да ја почитува процедурата за ослободување од ДДВ за што насоки ќе даде Договорниот орган.</w:t>
      </w:r>
    </w:p>
    <w:p w:rsidR="00FF17E2" w:rsidRPr="00C6287B" w:rsidRDefault="00FF17E2" w:rsidP="00C6287B">
      <w:pPr>
        <w:suppressAutoHyphens/>
        <w:spacing w:after="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1.3.</w:t>
      </w:r>
      <w:r w:rsidR="00661588">
        <w:rPr>
          <w:rFonts w:ascii="Times New Roman" w:eastAsia="Times New Roman" w:hAnsi="Times New Roman" w:cs="Times New Roman"/>
          <w:lang w:val="mk-MK" w:eastAsia="ar-SA"/>
        </w:rPr>
        <w:t>6</w:t>
      </w:r>
      <w:r w:rsidRPr="00FF17E2">
        <w:rPr>
          <w:rFonts w:ascii="Times New Roman" w:eastAsia="Times New Roman" w:hAnsi="Times New Roman" w:cs="Times New Roman"/>
          <w:lang w:val="mk-MK" w:eastAsia="ar-SA"/>
        </w:rPr>
        <w:t>.</w:t>
      </w:r>
      <w:r w:rsidRPr="00FF17E2">
        <w:rPr>
          <w:rFonts w:ascii="Times New Roman" w:eastAsia="Times New Roman" w:hAnsi="Times New Roman" w:cs="Times New Roman"/>
          <w:lang w:val="mk-MK" w:eastAsia="ar-SA"/>
        </w:rPr>
        <w:tab/>
        <w:t xml:space="preserve">Договорот за набавка се однесува на вкупната цена, без ДДВ, во која се вклучени сите други даноци, трошоци и попусти. </w:t>
      </w:r>
      <w:r w:rsidRPr="008553E6">
        <w:rPr>
          <w:rFonts w:ascii="Times New Roman" w:eastAsia="Times New Roman" w:hAnsi="Times New Roman" w:cs="Times New Roman"/>
          <w:b/>
          <w:lang w:val="mk-MK" w:eastAsia="ar-SA"/>
        </w:rPr>
        <w:t>Вкупната цена</w:t>
      </w:r>
      <w:r w:rsidRPr="008553E6">
        <w:rPr>
          <w:rFonts w:ascii="Times New Roman" w:eastAsia="Times New Roman" w:hAnsi="Times New Roman" w:cs="Times New Roman"/>
          <w:lang w:val="mk-MK" w:eastAsia="ar-SA"/>
        </w:rPr>
        <w:t xml:space="preserve"> треба да ги </w:t>
      </w:r>
      <w:r w:rsidRPr="00661588">
        <w:rPr>
          <w:rFonts w:ascii="Times New Roman" w:eastAsia="Times New Roman" w:hAnsi="Times New Roman" w:cs="Times New Roman"/>
          <w:lang w:val="mk-MK" w:eastAsia="ar-SA"/>
        </w:rPr>
        <w:t xml:space="preserve">вклучува сите поврзани трошоци во врска со предметот на набавката, вклучително и: подготовка, </w:t>
      </w:r>
      <w:r w:rsidR="00BC4AF4">
        <w:rPr>
          <w:rFonts w:ascii="Times New Roman" w:eastAsia="Times New Roman" w:hAnsi="Times New Roman" w:cs="Times New Roman"/>
          <w:lang w:val="mk-MK" w:eastAsia="ar-SA"/>
        </w:rPr>
        <w:t xml:space="preserve">обуки, </w:t>
      </w:r>
      <w:r w:rsidRPr="00661588">
        <w:rPr>
          <w:rFonts w:ascii="Times New Roman" w:eastAsia="Times New Roman" w:hAnsi="Times New Roman" w:cs="Times New Roman"/>
          <w:lang w:val="mk-MK" w:eastAsia="ar-SA"/>
        </w:rPr>
        <w:t xml:space="preserve">средби со земјоделските </w:t>
      </w:r>
      <w:r w:rsidR="00DA0969" w:rsidRPr="00661588">
        <w:rPr>
          <w:rFonts w:ascii="Times New Roman" w:eastAsia="Times New Roman" w:hAnsi="Times New Roman" w:cs="Times New Roman"/>
          <w:lang w:val="mk-MK" w:eastAsia="ar-SA"/>
        </w:rPr>
        <w:t>задруги</w:t>
      </w:r>
      <w:r w:rsidRPr="00661588">
        <w:rPr>
          <w:rFonts w:ascii="Times New Roman" w:eastAsia="Times New Roman" w:hAnsi="Times New Roman" w:cs="Times New Roman"/>
          <w:lang w:val="mk-MK" w:eastAsia="ar-SA"/>
        </w:rPr>
        <w:t>, извештај и оценка на услугата, извештај за ангажирано време (timesheet), трошоци за сопствен превоз до и од местото на средби со целната група</w:t>
      </w:r>
      <w:r w:rsidR="00875246" w:rsidRPr="00661588">
        <w:rPr>
          <w:rFonts w:ascii="Times New Roman" w:eastAsia="Times New Roman" w:hAnsi="Times New Roman" w:cs="Times New Roman"/>
          <w:lang w:val="mk-MK" w:eastAsia="ar-SA"/>
        </w:rPr>
        <w:t>.</w:t>
      </w:r>
      <w:r w:rsidR="00875246" w:rsidRPr="00C6287B">
        <w:rPr>
          <w:rFonts w:ascii="Times New Roman" w:eastAsia="Times New Roman" w:hAnsi="Times New Roman" w:cs="Times New Roman"/>
          <w:lang w:val="mk-MK" w:eastAsia="ar-SA"/>
        </w:rPr>
        <w:t xml:space="preserve"> </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1.3.</w:t>
      </w:r>
      <w:r w:rsidR="00661588">
        <w:rPr>
          <w:rFonts w:ascii="Times New Roman" w:eastAsia="Times New Roman" w:hAnsi="Times New Roman" w:cs="Times New Roman"/>
          <w:lang w:val="mk-MK" w:eastAsia="ar-SA"/>
        </w:rPr>
        <w:t>7</w:t>
      </w:r>
      <w:r w:rsidRPr="00FF17E2">
        <w:rPr>
          <w:rFonts w:ascii="Times New Roman" w:eastAsia="Times New Roman" w:hAnsi="Times New Roman" w:cs="Times New Roman"/>
          <w:lang w:val="mk-MK" w:eastAsia="ar-SA"/>
        </w:rPr>
        <w:t>.</w:t>
      </w:r>
      <w:r w:rsidRPr="00FF17E2">
        <w:rPr>
          <w:rFonts w:ascii="Times New Roman" w:eastAsia="Times New Roman" w:hAnsi="Times New Roman" w:cs="Times New Roman"/>
          <w:lang w:val="mk-MK" w:eastAsia="ar-SA"/>
        </w:rPr>
        <w:tab/>
        <w:t xml:space="preserve">Детален опис на предметот на набавка е даден во прилог 1: Описот на надлежности, кој е составен дел на тендерската документација. </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1.3.</w:t>
      </w:r>
      <w:r w:rsidR="00661588">
        <w:rPr>
          <w:rFonts w:ascii="Times New Roman" w:eastAsia="Times New Roman" w:hAnsi="Times New Roman" w:cs="Times New Roman"/>
          <w:lang w:val="mk-MK" w:eastAsia="ar-SA"/>
        </w:rPr>
        <w:t>8</w:t>
      </w:r>
      <w:r w:rsidRPr="00FF17E2">
        <w:rPr>
          <w:rFonts w:ascii="Times New Roman" w:eastAsia="Times New Roman" w:hAnsi="Times New Roman" w:cs="Times New Roman"/>
          <w:lang w:val="mk-MK" w:eastAsia="ar-SA"/>
        </w:rPr>
        <w:t>.</w:t>
      </w:r>
      <w:r w:rsidRPr="00FF17E2">
        <w:rPr>
          <w:rFonts w:ascii="Times New Roman" w:eastAsia="Times New Roman" w:hAnsi="Times New Roman" w:cs="Times New Roman"/>
          <w:lang w:val="mk-MK" w:eastAsia="ar-SA"/>
        </w:rPr>
        <w:tab/>
        <w:t xml:space="preserve">Договорниот орган, со претходна најава и договор со избраниот понудувач, може да прави модификации на понудениот обем и содржина, во зависност од расположливите средства, потребите на проектот и поефективно остварување на целите. </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Извор на средства, потекло на добрата и видливост</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1.4.1.</w:t>
      </w:r>
      <w:r w:rsidRPr="00FF17E2">
        <w:rPr>
          <w:rFonts w:ascii="Times New Roman" w:eastAsia="Times New Roman" w:hAnsi="Times New Roman" w:cs="Times New Roman"/>
          <w:lang w:val="mk-MK" w:eastAsia="ar-SA"/>
        </w:rPr>
        <w:tab/>
        <w:t xml:space="preserve">Средствата за реализација на договорот за поддршка се обезбедени во рамки на проектот „Поддршка за развој на земјоделски задруги“, бр. ИПА/2017/392898, финансиран од Европската Унија. Следствено на тоа, треба да се почитуваат релевантните правила на ЕУ, вклучително да се почитуваат и инструкциите што Договорниот орган ќе ги даде, особено во врска со почитување на правилата за видливост на поддршката на ЕУ и потекло на добрата. </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Право на учество</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1.5.1.</w:t>
      </w:r>
      <w:r w:rsidRPr="00FF17E2">
        <w:rPr>
          <w:rFonts w:ascii="Times New Roman" w:eastAsia="Times New Roman" w:hAnsi="Times New Roman" w:cs="Times New Roman"/>
          <w:lang w:val="mk-MK" w:eastAsia="ar-SA"/>
        </w:rPr>
        <w:tab/>
        <w:t xml:space="preserve">Право на учество имаат сите заинтересирани понудувачи кои ги исполнуваат условите наведени во тендерската документација. </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Критериум за избор</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1.6.1.</w:t>
      </w:r>
      <w:r w:rsidRPr="00FF17E2">
        <w:rPr>
          <w:rFonts w:ascii="Times New Roman" w:eastAsia="Times New Roman" w:hAnsi="Times New Roman" w:cs="Times New Roman"/>
          <w:lang w:val="mk-MK" w:eastAsia="ar-SA"/>
        </w:rPr>
        <w:tab/>
        <w:t xml:space="preserve">Критериум за избор е според принципот „најдобра понудена вредност (квалитет) за дадена цена“ (т.н. best value for money-quality ratio). </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Спречување на судир на интереси</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1.7.1.</w:t>
      </w:r>
      <w:r w:rsidRPr="00FF17E2">
        <w:rPr>
          <w:rFonts w:ascii="Times New Roman" w:eastAsia="Times New Roman" w:hAnsi="Times New Roman" w:cs="Times New Roman"/>
          <w:lang w:val="mk-MK" w:eastAsia="ar-SA"/>
        </w:rPr>
        <w:tab/>
        <w:t xml:space="preserve">Носителот на набавката не смее, при извршување на договорот за набавка, да ангажира лица кои биле вклучени во оценка на понудите поднесени во постапка за доделување на </w:t>
      </w:r>
      <w:r w:rsidR="004D661F">
        <w:rPr>
          <w:rFonts w:ascii="Times New Roman" w:eastAsia="Times New Roman" w:hAnsi="Times New Roman" w:cs="Times New Roman"/>
          <w:lang w:val="mk-MK" w:eastAsia="ar-SA"/>
        </w:rPr>
        <w:t xml:space="preserve">овој </w:t>
      </w:r>
      <w:r w:rsidRPr="00FF17E2">
        <w:rPr>
          <w:rFonts w:ascii="Times New Roman" w:eastAsia="Times New Roman" w:hAnsi="Times New Roman" w:cs="Times New Roman"/>
          <w:lang w:val="mk-MK" w:eastAsia="ar-SA"/>
        </w:rPr>
        <w:t>договор за набавка, во времетраење на договорот. Во тој случај договорот се смета за ништовен.</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1.7.2.</w:t>
      </w:r>
      <w:r w:rsidRPr="00FF17E2">
        <w:rPr>
          <w:rFonts w:ascii="Times New Roman" w:eastAsia="Times New Roman" w:hAnsi="Times New Roman" w:cs="Times New Roman"/>
          <w:lang w:val="mk-MK" w:eastAsia="ar-SA"/>
        </w:rPr>
        <w:tab/>
        <w:t>Носителот на набавката не смее, при извршување на договорот за набавка, да ангажира лица кои истовремено се вклучени во спроведување на други проекти финансирани од различни донатори.</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1.7.3.</w:t>
      </w:r>
      <w:r w:rsidRPr="00FF17E2">
        <w:rPr>
          <w:rFonts w:ascii="Times New Roman" w:eastAsia="Times New Roman" w:hAnsi="Times New Roman" w:cs="Times New Roman"/>
          <w:lang w:val="mk-MK" w:eastAsia="ar-SA"/>
        </w:rPr>
        <w:tab/>
        <w:t>Носителот на набавката треба за ангажираните лица да достави извештај за ангажирано време (timesheet) за реализираните обврски за извршување на договорот за набавка, во времетраење на нивниот ангажман.</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Начин на комуникација</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1.8.1.</w:t>
      </w:r>
      <w:r w:rsidRPr="00FF17E2">
        <w:rPr>
          <w:rFonts w:ascii="Times New Roman" w:eastAsia="Times New Roman" w:hAnsi="Times New Roman" w:cs="Times New Roman"/>
          <w:lang w:val="mk-MK" w:eastAsia="ar-SA"/>
        </w:rPr>
        <w:tab/>
        <w:t>Секое барање, информација, известување и други документи во постапката се испраќаат во писмена форма лично, по пошта или по е-маил.</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Информации од доверлив карактер</w:t>
      </w:r>
    </w:p>
    <w:p w:rsidR="008A6801" w:rsidRPr="0087576F" w:rsidRDefault="00FF17E2" w:rsidP="008A6801">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Договорниот орган ќе ги заштити информациите кои понудувачот ги има означено како доверливи, во спротивно ќе се смета дека понудата не содржи и</w:t>
      </w:r>
      <w:r w:rsidR="008A6801" w:rsidRPr="0087576F">
        <w:rPr>
          <w:rFonts w:ascii="Times New Roman" w:eastAsia="Times New Roman" w:hAnsi="Times New Roman" w:cs="Times New Roman"/>
          <w:lang w:val="mk-MK" w:eastAsia="ar-SA"/>
        </w:rPr>
        <w:t>нформации од доверлив карактер.</w:t>
      </w:r>
    </w:p>
    <w:p w:rsidR="00FF17E2" w:rsidRPr="00FF17E2" w:rsidRDefault="00FF17E2" w:rsidP="008A6801">
      <w:pPr>
        <w:keepNext/>
        <w:numPr>
          <w:ilvl w:val="0"/>
          <w:numId w:val="28"/>
        </w:numPr>
        <w:suppressAutoHyphens/>
        <w:spacing w:before="120" w:after="120" w:line="240" w:lineRule="auto"/>
        <w:ind w:left="284" w:hanging="284"/>
        <w:outlineLvl w:val="0"/>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СПОСОБНОСТ НА ПОНУДУВАЧИТЕ</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Начин на докажување на способноста</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Со понудата понудувачот задолжително треба да достави документација со која ќе ја докаже способноста:</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Регистар на добавувачи (прилог 4); </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Преглед на реализирани проекти / услуги (прилог 5);</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Организација и методологија за обезбедување на очекуваните услуги (прилог 6);</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Финансиска понуда (прилог 7);</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Професионална биографија на 1 (еден) советник кој ќе биде одговорен за испорака на услугите;</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Други документи по избор на понудувачот доколку смета дека тие ќе придонесат во градењето на сликата за неговиот профил.</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Бараната документација се поднесува во оригинал или во копија заверена од понудувачот со потпис на одговорното лице, со назнака “Верно на оригиналот“. </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При проверката на комплетноста и валидноста на документацијата за утврдување на способноста на понудувачот и при оценка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Никакви промени во понудата, освен исправката на аритметички грешки, не смеат да се бараат, нудат или да се допуштат од страна на комисијата или од понудувачот. </w:t>
      </w:r>
    </w:p>
    <w:p w:rsidR="00FF17E2" w:rsidRPr="00FF17E2" w:rsidRDefault="00FF17E2" w:rsidP="00FF17E2">
      <w:pPr>
        <w:keepNext/>
        <w:numPr>
          <w:ilvl w:val="0"/>
          <w:numId w:val="28"/>
        </w:numPr>
        <w:suppressAutoHyphens/>
        <w:spacing w:before="120" w:after="120" w:line="240" w:lineRule="auto"/>
        <w:ind w:left="284" w:hanging="284"/>
        <w:outlineLvl w:val="0"/>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 xml:space="preserve">ИЗМЕНА И ДОПОЛНУВАЊЕ НА ТЕНДЕРСКАТА ДОКУМЕНТАЦИЈА </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Измена и дополнување на тендерската документација</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3.1.1.</w:t>
      </w:r>
      <w:r w:rsidRPr="00FF17E2">
        <w:rPr>
          <w:rFonts w:ascii="Times New Roman" w:eastAsia="Times New Roman" w:hAnsi="Times New Roman" w:cs="Times New Roman"/>
          <w:lang w:val="mk-MK" w:eastAsia="ar-SA"/>
        </w:rPr>
        <w:tab/>
        <w:t>Договорниот орган го задржува правото да ја измени или да ја дополни тендерската документација, за што веднаш ќе ги извести сите поканети понудувачи.</w:t>
      </w:r>
    </w:p>
    <w:p w:rsidR="00FF17E2" w:rsidRPr="00FF17E2" w:rsidRDefault="00FF17E2" w:rsidP="00FF17E2">
      <w:pPr>
        <w:keepNext/>
        <w:numPr>
          <w:ilvl w:val="0"/>
          <w:numId w:val="28"/>
        </w:numPr>
        <w:suppressAutoHyphens/>
        <w:spacing w:before="120" w:after="120" w:line="240" w:lineRule="auto"/>
        <w:ind w:left="284" w:hanging="284"/>
        <w:outlineLvl w:val="0"/>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ПОДГОТОВКА И ПОДНЕСУВАЊЕ НА ПОНУДИТЕ</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Содржина на понудата</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Понудата треба да се состои од запечатен надворешен плик, кој треба да содржи уште два запечатени внатрешни пликови во кои се содржани следниве елементи:</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документација; и </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финансиска понуда. </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b/>
          <w:lang w:val="mk-MK" w:eastAsia="ar-SA"/>
        </w:rPr>
        <w:t xml:space="preserve">Надворешниот плик </w:t>
      </w:r>
      <w:r w:rsidRPr="00FF17E2">
        <w:rPr>
          <w:rFonts w:ascii="Times New Roman" w:eastAsia="Times New Roman" w:hAnsi="Times New Roman" w:cs="Times New Roman"/>
          <w:lang w:val="mk-MK" w:eastAsia="ar-SA"/>
        </w:rPr>
        <w:t>во горниот лев агол треба да ја носи ознаката „Не отворај” и бројот на повикот „</w:t>
      </w:r>
      <w:r w:rsidR="002D717C">
        <w:rPr>
          <w:rFonts w:ascii="Times New Roman" w:eastAsia="Times New Roman" w:hAnsi="Times New Roman" w:cs="Times New Roman"/>
          <w:lang w:val="mk-MK" w:eastAsia="ar-SA"/>
        </w:rPr>
        <w:t>10</w:t>
      </w:r>
      <w:r w:rsidRPr="00FF17E2">
        <w:rPr>
          <w:rFonts w:ascii="Times New Roman" w:eastAsia="Times New Roman" w:hAnsi="Times New Roman" w:cs="Times New Roman"/>
          <w:lang w:val="mk-MK" w:eastAsia="ar-SA"/>
        </w:rPr>
        <w:t>/ЗАМ/2019“. Во средината на пликот треба да биде назначена точната адреса на Договорниот орган (Македонска развојна фондација за претпријатија, ул. Никола Парапунов 41а, 1060 Скопје) и истиот не треба да содржи никаква ознака со која може да се идентификува испраќачот, односно понудувачот.</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b/>
          <w:lang w:val="mk-MK" w:eastAsia="ar-SA"/>
        </w:rPr>
        <w:t>Првиот внатрешен плик</w:t>
      </w:r>
      <w:r w:rsidRPr="00FF17E2">
        <w:rPr>
          <w:rFonts w:ascii="Times New Roman" w:eastAsia="Times New Roman" w:hAnsi="Times New Roman" w:cs="Times New Roman"/>
          <w:lang w:val="mk-MK" w:eastAsia="ar-SA"/>
        </w:rPr>
        <w:t xml:space="preserve"> ја носи ознаката </w:t>
      </w:r>
      <w:r w:rsidRPr="00FF17E2">
        <w:rPr>
          <w:rFonts w:ascii="Times New Roman" w:eastAsia="Times New Roman" w:hAnsi="Times New Roman" w:cs="Times New Roman"/>
          <w:b/>
          <w:lang w:val="mk-MK" w:eastAsia="ar-SA"/>
        </w:rPr>
        <w:t>„Документација”</w:t>
      </w:r>
      <w:r w:rsidRPr="00FF17E2">
        <w:rPr>
          <w:rFonts w:ascii="Times New Roman" w:eastAsia="Times New Roman" w:hAnsi="Times New Roman" w:cs="Times New Roman"/>
          <w:lang w:val="mk-MK" w:eastAsia="ar-SA"/>
        </w:rPr>
        <w:t xml:space="preserve"> и треба да ги содржи следниве елементи:</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Копија од тековна состојба од Централен регистар на РМ, доколку понудувачот е правно лице;</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Листа на доверливи информации (прилог 2);</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Изјава за независна понуда (прилог 3);</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Регистар на добавувачи (прилог 4);</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Преглед на реализирани проекти / услуги (прилог 5);</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Организација и методологија за обезбедување на очекуваните услуги (прилог 6);</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Професионална биографија на 1 (еден) советник кој ќе биде одговорен за испорака на услугите; </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Други документи по избор на понудувачот доколку смета дека тие ќе придонесат во градењето на сликата за неговиот профил.</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b/>
          <w:lang w:val="mk-MK" w:eastAsia="ar-SA"/>
        </w:rPr>
        <w:t>Вториот внатрешен плик</w:t>
      </w:r>
      <w:r w:rsidRPr="00FF17E2">
        <w:rPr>
          <w:rFonts w:ascii="Times New Roman" w:eastAsia="Times New Roman" w:hAnsi="Times New Roman" w:cs="Times New Roman"/>
          <w:lang w:val="mk-MK" w:eastAsia="ar-SA"/>
        </w:rPr>
        <w:t xml:space="preserve"> ја носи ознаката </w:t>
      </w:r>
      <w:r w:rsidRPr="00FF17E2">
        <w:rPr>
          <w:rFonts w:ascii="Times New Roman" w:eastAsia="Times New Roman" w:hAnsi="Times New Roman" w:cs="Times New Roman"/>
          <w:b/>
          <w:lang w:val="mk-MK" w:eastAsia="ar-SA"/>
        </w:rPr>
        <w:t>„Финансиска понуда“</w:t>
      </w:r>
      <w:r w:rsidRPr="00FF17E2">
        <w:rPr>
          <w:rFonts w:ascii="Times New Roman" w:eastAsia="Times New Roman" w:hAnsi="Times New Roman" w:cs="Times New Roman"/>
          <w:lang w:val="mk-MK" w:eastAsia="ar-SA"/>
        </w:rPr>
        <w:t xml:space="preserve"> и треба да ги содржи следниве елементи:</w:t>
      </w:r>
    </w:p>
    <w:p w:rsidR="00FF17E2" w:rsidRPr="00FF17E2" w:rsidRDefault="00FF17E2" w:rsidP="00FF17E2">
      <w:pPr>
        <w:numPr>
          <w:ilvl w:val="0"/>
          <w:numId w:val="30"/>
        </w:numPr>
        <w:suppressAutoHyphens/>
        <w:spacing w:before="120" w:after="120" w:line="240" w:lineRule="auto"/>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Финансиска понуда (образец даден во прилог 7).</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Понудувачот финансиската понуда ја изготвува и доставува врз основа на образецот даден во оваа тендерска документација. Понудувачот задолжително треба да ги користи обрасците дадени во оваа тендерска документација, при што тие мора да се пополнети без никакви измени на нивната форма, во спротивно понудата ќе биде отфрлена како неприфатлива.</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Јазик на понудата</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Понудата, како и целата кореспонденција и документи поврзани со понудата се доставува на македонски јазик. </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Цена на понудата</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Финансиската понуда понудувачот ја пополнува како што се бара во образецот. Финансиската понуда е вкупна цена за 1 (еден) ден советодавна услуга</w:t>
      </w:r>
      <w:r w:rsidRPr="008553E6">
        <w:rPr>
          <w:rFonts w:ascii="Times New Roman" w:eastAsia="Times New Roman" w:hAnsi="Times New Roman" w:cs="Times New Roman"/>
          <w:color w:val="FF0000"/>
          <w:lang w:val="mk-MK" w:eastAsia="ar-SA"/>
        </w:rPr>
        <w:t>.</w:t>
      </w:r>
      <w:r w:rsidRPr="00FF17E2">
        <w:rPr>
          <w:rFonts w:ascii="Times New Roman" w:eastAsia="Times New Roman" w:hAnsi="Times New Roman" w:cs="Times New Roman"/>
          <w:lang w:val="mk-MK" w:eastAsia="ar-SA"/>
        </w:rPr>
        <w:t xml:space="preserve"> </w:t>
      </w:r>
      <w:r w:rsidR="008553E6" w:rsidRPr="004D661F">
        <w:rPr>
          <w:rFonts w:ascii="Times New Roman" w:eastAsia="Times New Roman" w:hAnsi="Times New Roman" w:cs="Times New Roman"/>
          <w:lang w:val="mk-MK" w:eastAsia="ar-SA"/>
        </w:rPr>
        <w:t>Финансиските понуди повисоки од 1</w:t>
      </w:r>
      <w:r w:rsidR="004D661F" w:rsidRPr="004D661F">
        <w:rPr>
          <w:rFonts w:ascii="Times New Roman" w:eastAsia="Times New Roman" w:hAnsi="Times New Roman" w:cs="Times New Roman"/>
          <w:lang w:val="mk-MK" w:eastAsia="ar-SA"/>
        </w:rPr>
        <w:t>2</w:t>
      </w:r>
      <w:r w:rsidR="008553E6" w:rsidRPr="004D661F">
        <w:rPr>
          <w:rFonts w:ascii="Times New Roman" w:eastAsia="Times New Roman" w:hAnsi="Times New Roman" w:cs="Times New Roman"/>
          <w:lang w:val="mk-MK" w:eastAsia="ar-SA"/>
        </w:rPr>
        <w:t xml:space="preserve">.000 денари за 1 (еден) ден советодавна услуга ќе бидат одбиени. </w:t>
      </w:r>
      <w:r w:rsidRPr="00FF17E2">
        <w:rPr>
          <w:rFonts w:ascii="Times New Roman" w:eastAsia="Times New Roman" w:hAnsi="Times New Roman" w:cs="Times New Roman"/>
          <w:lang w:val="mk-MK" w:eastAsia="ar-SA"/>
        </w:rPr>
        <w:t>Вкупната цена треба да ги вклучува сите планирани активности и директно и индиректно поврзани трошоци за успешно спроведување на предметот на набавката, дефинирани во т.1.3.</w:t>
      </w:r>
      <w:r w:rsidR="00D54A05">
        <w:rPr>
          <w:rFonts w:ascii="Times New Roman" w:eastAsia="Times New Roman" w:hAnsi="Times New Roman" w:cs="Times New Roman"/>
          <w:lang w:val="mk-MK" w:eastAsia="ar-SA"/>
        </w:rPr>
        <w:t>1</w:t>
      </w:r>
      <w:r w:rsidRPr="00FF17E2">
        <w:rPr>
          <w:rFonts w:ascii="Times New Roman" w:eastAsia="Times New Roman" w:hAnsi="Times New Roman" w:cs="Times New Roman"/>
          <w:lang w:val="mk-MK" w:eastAsia="ar-SA"/>
        </w:rPr>
        <w:t>.</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Понудувачот ја изготвува и доставува финансиската понуда врз основа на образецот даден во оваа тендерска документација. </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Валута на понудата</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Цената на понудата се изразува во македонски денари, испишана со бројки и букви. Македонскиот денар ќе се користи како валута за оценка на понудите. За евентуални пресметковни потреби, договорниот орган ќе ги користи средните курсеви на Народната банка на Република Северна Македонија.</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Доколку одделна понуда содржи невообичаено ниска цена која е значително пониска од реалната пазарна цена што предизвикува сомнеж дека договорот ќе биде извршен, Договорниот орган од понудувачот бара во писмена форма и пред одбивање на понудата, детали околу понудата за кои смета дека се важни и ги проверува доказите што биле доставени за оправдување на цената на понудата. Ако понудувачот не успее да објасни на писмено, кои се причините за таквата цена во рок од 3 дена од датумот на поднесување на барањето, или пак, ако Комисијата не ги прифати неговите причини, понудата ќе биде отфрлена.</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Период на важност на понудата</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Периодот на важност на понудата треба да изнесува 90 дена од денот на доставување на понудата. Понудите кои содржат покус период на важност од оној утврден во оваа точка од тендерската документација ќе бидат отфрлени како неприфатливи.</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Форма и потпишување на понудата</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Документацијата треба да биде поднесена во печатена форма. Не постои ограничување во должината на одговорите. Истите треба да бидат јасни и прецизни. Понудата треба да е потпишана од одговорното лице на понудувачот или лице овластено од него.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(овластено лице на понудувачот). Сите страници на понудата, освен за неизменетата печатена литература, треба да се парафирани од лицето кое ја потпишува понудата.</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Секое пишување меѓу редовите, бришење или пишување врз претходен текст важи само ако е потпишано или парафирано од лицето кое ја потпишува понудата.</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Затворање и обележување на понудите</w:t>
      </w:r>
      <w:r w:rsidRPr="00FF17E2">
        <w:rPr>
          <w:rFonts w:ascii="Times New Roman" w:eastAsia="Times New Roman" w:hAnsi="Times New Roman" w:cs="Times New Roman"/>
          <w:b/>
          <w:lang w:val="mk-MK" w:eastAsia="ar-SA"/>
        </w:rPr>
        <w:tab/>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Понудувачот ги затвора двата внатрешни пликови (првиот со документацијата, а вториот со финансиската понуда) во затворен надворешен плик кој:</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не содржи податоци за понудувачот;</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е адресиран со точна адреса на Договорниот орган;</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во горниот лев агол стои ознака „Не отворај“ и бројот на повикот „</w:t>
      </w:r>
      <w:r w:rsidR="002D717C">
        <w:rPr>
          <w:rFonts w:ascii="Times New Roman" w:eastAsia="Times New Roman" w:hAnsi="Times New Roman" w:cs="Times New Roman"/>
          <w:lang w:val="mk-MK" w:eastAsia="ar-SA"/>
        </w:rPr>
        <w:t>10</w:t>
      </w:r>
      <w:r w:rsidRPr="00FF17E2">
        <w:rPr>
          <w:rFonts w:ascii="Times New Roman" w:eastAsia="Times New Roman" w:hAnsi="Times New Roman" w:cs="Times New Roman"/>
          <w:lang w:val="mk-MK" w:eastAsia="ar-SA"/>
        </w:rPr>
        <w:t>/ЗАМ/2019“.</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Доколку пликовите не се затворени и обележани како што се бара, Договорниот орган не презема одговорност за зафрлање или предвремено отворање на понудата. Понудите кои се отворени предвремено или оштетени и притоа може да се види нивната содржина поради непридржување кон условите за затворање и обележување на истите, ќе се отфрлат како неуредни и нема да се земаат предвид за понатамошна оценка.</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Рокови, краен рок и место за поднесување на понудите</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Краен рок за доставување на понудите е</w:t>
      </w:r>
      <w:r w:rsidRPr="00FF17E2">
        <w:rPr>
          <w:rFonts w:ascii="Times New Roman" w:eastAsia="Times New Roman" w:hAnsi="Times New Roman" w:cs="Times New Roman"/>
          <w:b/>
          <w:lang w:val="mk-MK" w:eastAsia="ar-SA"/>
        </w:rPr>
        <w:t xml:space="preserve"> </w:t>
      </w:r>
      <w:r w:rsidR="002D717C" w:rsidRPr="004D661F">
        <w:rPr>
          <w:rFonts w:ascii="Times New Roman" w:eastAsia="Times New Roman" w:hAnsi="Times New Roman" w:cs="Times New Roman"/>
          <w:b/>
          <w:lang w:val="mk-MK" w:eastAsia="ar-SA"/>
        </w:rPr>
        <w:t>27.12</w:t>
      </w:r>
      <w:r w:rsidRPr="004D661F">
        <w:rPr>
          <w:rFonts w:ascii="Times New Roman" w:eastAsia="Times New Roman" w:hAnsi="Times New Roman" w:cs="Times New Roman"/>
          <w:b/>
          <w:lang w:val="mk-MK" w:eastAsia="ar-SA"/>
        </w:rPr>
        <w:t>.2019</w:t>
      </w:r>
      <w:r w:rsidRPr="00FF17E2">
        <w:rPr>
          <w:rFonts w:ascii="Times New Roman" w:eastAsia="Times New Roman" w:hAnsi="Times New Roman" w:cs="Times New Roman"/>
          <w:b/>
          <w:lang w:val="mk-MK" w:eastAsia="ar-SA"/>
        </w:rPr>
        <w:t xml:space="preserve"> година </w:t>
      </w:r>
      <w:r w:rsidR="00283A26">
        <w:rPr>
          <w:rFonts w:ascii="Times New Roman" w:eastAsia="Times New Roman" w:hAnsi="Times New Roman" w:cs="Times New Roman"/>
          <w:b/>
          <w:lang w:val="mk-MK" w:eastAsia="ar-SA"/>
        </w:rPr>
        <w:t>д</w:t>
      </w:r>
      <w:r w:rsidR="00283A26" w:rsidRPr="00FF17E2">
        <w:rPr>
          <w:rFonts w:ascii="Times New Roman" w:eastAsia="Times New Roman" w:hAnsi="Times New Roman" w:cs="Times New Roman"/>
          <w:b/>
          <w:lang w:val="mk-MK" w:eastAsia="ar-SA"/>
        </w:rPr>
        <w:t xml:space="preserve">о </w:t>
      </w:r>
      <w:r w:rsidRPr="00FF17E2">
        <w:rPr>
          <w:rFonts w:ascii="Times New Roman" w:eastAsia="Times New Roman" w:hAnsi="Times New Roman" w:cs="Times New Roman"/>
          <w:b/>
          <w:lang w:val="mk-MK" w:eastAsia="ar-SA"/>
        </w:rPr>
        <w:t xml:space="preserve">16:00 часот. </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Понудите се поднесуваат на следната адреса: Македонска развојна фондација за претпријатија, ул. Никола Парапунов бр. 41a, 1060 Скопје, со назнака „За повик бр. </w:t>
      </w:r>
      <w:r w:rsidR="002D717C">
        <w:rPr>
          <w:rFonts w:ascii="Times New Roman" w:eastAsia="Times New Roman" w:hAnsi="Times New Roman" w:cs="Times New Roman"/>
          <w:lang w:val="mk-MK" w:eastAsia="ar-SA"/>
        </w:rPr>
        <w:t>10</w:t>
      </w:r>
      <w:r w:rsidRPr="00FF17E2">
        <w:rPr>
          <w:rFonts w:ascii="Times New Roman" w:eastAsia="Times New Roman" w:hAnsi="Times New Roman" w:cs="Times New Roman"/>
          <w:lang w:val="mk-MK" w:eastAsia="ar-SA"/>
        </w:rPr>
        <w:t>/ЗАМ/2019“. Понудата која е поднесена по истекот на крајниот рок за поднесување на понудите, се отфрла како задоцнета и истата ќе му биде вратена на понудувачот неотворена.</w:t>
      </w:r>
    </w:p>
    <w:p w:rsidR="00FF17E2" w:rsidRPr="00FF17E2" w:rsidRDefault="00FF17E2" w:rsidP="00FF17E2">
      <w:pPr>
        <w:keepNext/>
        <w:numPr>
          <w:ilvl w:val="0"/>
          <w:numId w:val="28"/>
        </w:numPr>
        <w:suppressAutoHyphens/>
        <w:spacing w:before="120" w:after="120" w:line="240" w:lineRule="auto"/>
        <w:ind w:left="284" w:hanging="284"/>
        <w:outlineLvl w:val="0"/>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ОТВОРАЊЕ И ОЦЕНКА НА ПОНУДИТЕ</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Отворање на понудите</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Понудите ќе се отвораат во просториите на Договорниот орган, без присуство на јавност. </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Доставените понуди се отвораат една по една, со читање на името на понудувачот, при што се констатира дали понудите се доставени според пропишаните правила. Ниту една понуда нема да биде отфрлена на отворањето на понудите, освен задоцнетите понуди.</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Комисијата за набавки ќе пристапи кон отворање на понудите доколку е пристигната и само една понуда.</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Во текот на отворањето на понудите се води записник, кој е составен дел на конечниот извештај. </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Доверливост на процесот на оценка на понудите</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Ниту една информација во врска со разгледувањето, оценката и споредбата на понудите во процесот на оценка нема да биде откриена на понудувачи или на кои било други лица што не се службено вклучени во тој процес.</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Појаснување на понудите</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Во периодот на разгледување и оценување на понудите, Договорниот орган може да побара од кој било понудувач појаснување на неговата понуда. Никаква промена на цените или на содржината на понудата нема да се бара, нуди или да се дозволува, освен за потврдување на коригирањето на аритметички грешки што ги открил Договорниот орган при проценката на понудите. </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Исправка на аритметички грешки</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Ако понудата е прифатлива и е составена и доставена во согласност со тендерската документација, Договорниот орган ги коригира аритметичките грешки на следниот начин:</w:t>
      </w:r>
    </w:p>
    <w:p w:rsidR="00FF17E2" w:rsidRPr="00FF17E2" w:rsidRDefault="00FF17E2" w:rsidP="00FF17E2">
      <w:pPr>
        <w:numPr>
          <w:ilvl w:val="0"/>
          <w:numId w:val="30"/>
        </w:numPr>
        <w:suppressAutoHyphens/>
        <w:spacing w:after="0" w:line="240" w:lineRule="auto"/>
        <w:ind w:left="714" w:right="28"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ако постои несовпаѓање меѓу зборовите и бројките, преовладува износот што е напишан со зборови;</w:t>
      </w:r>
    </w:p>
    <w:p w:rsidR="00FF17E2" w:rsidRPr="00FF17E2" w:rsidRDefault="00FF17E2" w:rsidP="00FF17E2">
      <w:pPr>
        <w:numPr>
          <w:ilvl w:val="0"/>
          <w:numId w:val="30"/>
        </w:numPr>
        <w:suppressAutoHyphens/>
        <w:spacing w:after="0" w:line="240" w:lineRule="auto"/>
        <w:ind w:left="714" w:right="28"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ако постои разлика помеѓу единечната цена и вкупната цена, тогаш преовладува единечната цена. </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Комисијата за набавки ќе ги коригира грешките во понудата според опишаната постапка и таа ќе се смета обврзувачка за него.</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Ако понудувачот не ја прифати корекцијата на аритметичките грешки, понудата ќе биде отфрлена.</w:t>
      </w:r>
    </w:p>
    <w:p w:rsidR="00FF17E2" w:rsidRPr="00FF17E2" w:rsidRDefault="00FF17E2" w:rsidP="00FF17E2">
      <w:pPr>
        <w:keepNext/>
        <w:numPr>
          <w:ilvl w:val="0"/>
          <w:numId w:val="28"/>
        </w:numPr>
        <w:suppressAutoHyphens/>
        <w:spacing w:before="120" w:after="120" w:line="240" w:lineRule="auto"/>
        <w:ind w:left="284" w:hanging="284"/>
        <w:outlineLvl w:val="0"/>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ДОДЕЛУВАЊЕ НА ДОГОВОРОТ ЗА НАБАВКА</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Избор на понудувачи</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Договорниот орган ќе ги избере понудувачите чија понуда нуди најдобар однос помеѓу квалитетот и цената. Квалитетот носи максимални 80 бодови, додека цената носи максимални 20 бодови.</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Квалитетот носи максимални 80 бодови, а се оценува според максималниот процентуален придонес на следните критериуми:</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Јасно образложена организација и методологија за обезбедување на очекуваните услуги – максимум 30%;</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ab/>
        <w:t>Квалитет на реализирани/проекти и услуги – максимум 30%;</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ab/>
        <w:t>Квалитет на предложен советник – максимум 40%.</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Цената носи максимални 20 бодови и се оценува според формула, при што најниската понуда добива максимални 20 бодови, додека останатите добиваат колку што е процентуалната разлика од најниската понуда.</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Договорниот орган </w:t>
      </w:r>
      <w:r w:rsidR="004D661F">
        <w:rPr>
          <w:rFonts w:ascii="Times New Roman" w:eastAsia="Times New Roman" w:hAnsi="Times New Roman" w:cs="Times New Roman"/>
          <w:lang w:val="mk-MK" w:eastAsia="ar-SA"/>
        </w:rPr>
        <w:t>може да</w:t>
      </w:r>
      <w:r w:rsidRPr="00FF17E2">
        <w:rPr>
          <w:rFonts w:ascii="Times New Roman" w:eastAsia="Times New Roman" w:hAnsi="Times New Roman" w:cs="Times New Roman"/>
          <w:lang w:val="mk-MK" w:eastAsia="ar-SA"/>
        </w:rPr>
        <w:t xml:space="preserve"> избере повеќе понудувачи, највисоко рангирани според критериумите опишани во т. 6.1.1.</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Известување за избор на понудувачи</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Избраните понудувачи и сите други понудувачи ќе бидат известени за резултатите од постапката.</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Договорниот орган од избраните понудувачи, ќе изготви листа на избрани советници.</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Распоредот на советници </w:t>
      </w:r>
      <w:r w:rsidR="008553E6">
        <w:rPr>
          <w:rFonts w:ascii="Times New Roman" w:eastAsia="Times New Roman" w:hAnsi="Times New Roman" w:cs="Times New Roman"/>
          <w:lang w:val="mk-MK" w:eastAsia="ar-SA"/>
        </w:rPr>
        <w:t>по</w:t>
      </w:r>
      <w:r w:rsidRPr="00FF17E2">
        <w:rPr>
          <w:rFonts w:ascii="Times New Roman" w:eastAsia="Times New Roman" w:hAnsi="Times New Roman" w:cs="Times New Roman"/>
          <w:lang w:val="mk-MK" w:eastAsia="ar-SA"/>
        </w:rPr>
        <w:t xml:space="preserve"> одделни земјоделски задруги го врши Договорниот орган.</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Склучување на договорот за набавка</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Договорниот орган ќе склучи трипартитен договор со избраниот советник и земјоделската задруга. Договорниот орган ќе биде одговорен за исплата на договорената цена за услугата.</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Договорниот орган ќе го достави дог</w:t>
      </w:r>
      <w:r w:rsidR="00F74562">
        <w:rPr>
          <w:rFonts w:ascii="Times New Roman" w:eastAsia="Times New Roman" w:hAnsi="Times New Roman" w:cs="Times New Roman"/>
          <w:lang w:val="mk-MK" w:eastAsia="ar-SA"/>
        </w:rPr>
        <w:t xml:space="preserve">оворот за набавка до избраните </w:t>
      </w:r>
      <w:r w:rsidRPr="00FF17E2">
        <w:rPr>
          <w:rFonts w:ascii="Times New Roman" w:eastAsia="Times New Roman" w:hAnsi="Times New Roman" w:cs="Times New Roman"/>
          <w:lang w:val="mk-MK" w:eastAsia="ar-SA"/>
        </w:rPr>
        <w:t>советници во 6 примероци на потпишување.</w:t>
      </w:r>
    </w:p>
    <w:p w:rsidR="00FF17E2" w:rsidRPr="00FF17E2" w:rsidRDefault="00FF17E2" w:rsidP="00FF17E2">
      <w:pPr>
        <w:numPr>
          <w:ilvl w:val="2"/>
          <w:numId w:val="28"/>
        </w:numPr>
        <w:suppressAutoHyphens/>
        <w:spacing w:before="120" w:after="120" w:line="240" w:lineRule="auto"/>
        <w:ind w:left="0" w:right="28" w:firstLine="0"/>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Избраните советници имаат обврска да го потпишат договорот за набавка во рок од 3 работни дена од денот на добивање на договорот и истиот да му го врати на Договорниот орган, во спротивно Договорниот орган го задржува правото да смета дека избраниот советник се откажал од склучување на договорот.</w:t>
      </w:r>
    </w:p>
    <w:p w:rsidR="00FF17E2" w:rsidRPr="00FF17E2" w:rsidRDefault="00FF17E2" w:rsidP="00FF17E2">
      <w:pPr>
        <w:keepNext/>
        <w:numPr>
          <w:ilvl w:val="0"/>
          <w:numId w:val="28"/>
        </w:numPr>
        <w:suppressAutoHyphens/>
        <w:spacing w:before="120" w:after="120" w:line="240" w:lineRule="auto"/>
        <w:ind w:left="284" w:hanging="284"/>
        <w:outlineLvl w:val="0"/>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 xml:space="preserve">ЗАДОЛЖИТЕЛНИ ЕЛЕМЕНТИ ОД ДОГОВОРОТ ЗА НАБАВКА </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Начин на плаќање</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7.1.1.</w:t>
      </w:r>
      <w:r w:rsidRPr="00FF17E2">
        <w:rPr>
          <w:rFonts w:ascii="Times New Roman" w:eastAsia="Times New Roman" w:hAnsi="Times New Roman" w:cs="Times New Roman"/>
          <w:lang w:val="mk-MK" w:eastAsia="ar-SA"/>
        </w:rPr>
        <w:tab/>
        <w:t>Плаќањето ќе биде извршено по реализирана услуга</w:t>
      </w:r>
      <w:r w:rsidR="00C52E00" w:rsidRPr="00AB1446">
        <w:rPr>
          <w:rFonts w:ascii="Times New Roman" w:eastAsia="Times New Roman" w:hAnsi="Times New Roman" w:cs="Times New Roman"/>
          <w:lang w:val="mk-MK" w:eastAsia="ar-SA"/>
        </w:rPr>
        <w:t>,</w:t>
      </w:r>
      <w:r w:rsidRPr="00AB1446">
        <w:rPr>
          <w:rFonts w:ascii="Times New Roman" w:eastAsia="Times New Roman" w:hAnsi="Times New Roman" w:cs="Times New Roman"/>
          <w:lang w:val="mk-MK" w:eastAsia="ar-SA"/>
        </w:rPr>
        <w:t xml:space="preserve"> </w:t>
      </w:r>
      <w:r w:rsidR="000F6485" w:rsidRPr="00AB1446">
        <w:rPr>
          <w:rFonts w:ascii="Times New Roman" w:eastAsia="Times New Roman" w:hAnsi="Times New Roman" w:cs="Times New Roman"/>
          <w:lang w:val="mk-MK" w:eastAsia="ar-SA"/>
        </w:rPr>
        <w:t>предмет на набавка на овој Договор дефиниран во член 1.3.1.</w:t>
      </w:r>
      <w:r w:rsidR="00C52E00" w:rsidRPr="00AB1446">
        <w:rPr>
          <w:rFonts w:ascii="Times New Roman" w:eastAsia="Times New Roman" w:hAnsi="Times New Roman" w:cs="Times New Roman"/>
          <w:lang w:val="mk-MK" w:eastAsia="ar-SA"/>
        </w:rPr>
        <w:t>,</w:t>
      </w:r>
      <w:r w:rsidR="000F6485" w:rsidRPr="00AB1446">
        <w:rPr>
          <w:rFonts w:ascii="Times New Roman" w:eastAsia="Times New Roman" w:hAnsi="Times New Roman" w:cs="Times New Roman"/>
          <w:lang w:val="mk-MK" w:eastAsia="ar-SA"/>
        </w:rPr>
        <w:t xml:space="preserve"> </w:t>
      </w:r>
      <w:r w:rsidRPr="00FF17E2">
        <w:rPr>
          <w:rFonts w:ascii="Times New Roman" w:eastAsia="Times New Roman" w:hAnsi="Times New Roman" w:cs="Times New Roman"/>
          <w:lang w:val="mk-MK" w:eastAsia="ar-SA"/>
        </w:rPr>
        <w:t>и по достава на:</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фактура за испорачана услуга, </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извештаи за работа на советник</w:t>
      </w:r>
      <w:r w:rsidR="00F74562">
        <w:rPr>
          <w:rFonts w:ascii="Times New Roman" w:eastAsia="Times New Roman" w:hAnsi="Times New Roman" w:cs="Times New Roman"/>
          <w:lang w:val="mk-MK" w:eastAsia="ar-SA"/>
        </w:rPr>
        <w:t>от</w:t>
      </w:r>
      <w:r w:rsidRPr="00FF17E2">
        <w:rPr>
          <w:rFonts w:ascii="Times New Roman" w:eastAsia="Times New Roman" w:hAnsi="Times New Roman" w:cs="Times New Roman"/>
          <w:lang w:val="mk-MK" w:eastAsia="ar-SA"/>
        </w:rPr>
        <w:t>.</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Начинот на плаќање е задолжителен. 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набавки.</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Рок на испорака</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7.2.1.</w:t>
      </w:r>
      <w:r w:rsidRPr="00FF17E2">
        <w:rPr>
          <w:rFonts w:ascii="Times New Roman" w:eastAsia="Times New Roman" w:hAnsi="Times New Roman" w:cs="Times New Roman"/>
          <w:lang w:val="mk-MK" w:eastAsia="ar-SA"/>
        </w:rPr>
        <w:tab/>
        <w:t xml:space="preserve">Индикативен датум за потпишување на договорот </w:t>
      </w:r>
      <w:r w:rsidRPr="004D661F">
        <w:rPr>
          <w:rFonts w:ascii="Times New Roman" w:eastAsia="Times New Roman" w:hAnsi="Times New Roman" w:cs="Times New Roman"/>
          <w:lang w:val="mk-MK" w:eastAsia="ar-SA"/>
        </w:rPr>
        <w:t xml:space="preserve">е </w:t>
      </w:r>
      <w:r w:rsidR="00F74562" w:rsidRPr="004D661F">
        <w:rPr>
          <w:rFonts w:ascii="Times New Roman" w:eastAsia="Times New Roman" w:hAnsi="Times New Roman" w:cs="Times New Roman"/>
          <w:lang w:val="mk-MK" w:eastAsia="ar-SA"/>
        </w:rPr>
        <w:t>31.12</w:t>
      </w:r>
      <w:r w:rsidRPr="004D661F">
        <w:rPr>
          <w:rFonts w:ascii="Times New Roman" w:eastAsia="Times New Roman" w:hAnsi="Times New Roman" w:cs="Times New Roman"/>
          <w:lang w:val="mk-MK" w:eastAsia="ar-SA"/>
        </w:rPr>
        <w:t xml:space="preserve">.2019 г. Избраниот советник е должен да ги испорача услугите во периодот од </w:t>
      </w:r>
      <w:r w:rsidR="00F74562" w:rsidRPr="004D661F">
        <w:rPr>
          <w:rFonts w:ascii="Times New Roman" w:eastAsia="Times New Roman" w:hAnsi="Times New Roman" w:cs="Times New Roman"/>
          <w:lang w:val="mk-MK" w:eastAsia="ar-SA"/>
        </w:rPr>
        <w:t xml:space="preserve">јануари до </w:t>
      </w:r>
      <w:r w:rsidR="004D661F" w:rsidRPr="004D661F">
        <w:rPr>
          <w:rFonts w:ascii="Times New Roman" w:eastAsia="Times New Roman" w:hAnsi="Times New Roman" w:cs="Times New Roman"/>
          <w:lang w:val="mk-MK" w:eastAsia="ar-SA"/>
        </w:rPr>
        <w:t>ноември</w:t>
      </w:r>
      <w:r w:rsidRPr="004D661F">
        <w:rPr>
          <w:rFonts w:ascii="Times New Roman" w:eastAsia="Times New Roman" w:hAnsi="Times New Roman" w:cs="Times New Roman"/>
          <w:lang w:val="mk-MK" w:eastAsia="ar-SA"/>
        </w:rPr>
        <w:t xml:space="preserve"> 2019 г. </w:t>
      </w:r>
      <w:r w:rsidRPr="00FF17E2">
        <w:rPr>
          <w:rFonts w:ascii="Times New Roman" w:eastAsia="Times New Roman" w:hAnsi="Times New Roman" w:cs="Times New Roman"/>
          <w:lang w:val="mk-MK" w:eastAsia="ar-SA"/>
        </w:rPr>
        <w:t xml:space="preserve">Конечната динамика на извршување на услугата ќе биде утврдена дополнително помеѓу Договорниот орган, претставник на земјоделската задруга и избраниот советник согласно барањата на проектот. </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7.2.2.</w:t>
      </w:r>
      <w:r w:rsidRPr="00FF17E2">
        <w:rPr>
          <w:rFonts w:ascii="Times New Roman" w:eastAsia="Times New Roman" w:hAnsi="Times New Roman" w:cs="Times New Roman"/>
          <w:lang w:val="mk-MK" w:eastAsia="ar-SA"/>
        </w:rPr>
        <w:tab/>
        <w:t xml:space="preserve">Договорниот орган го задржува правото на промена на динамиката за спроведување согласно проектните активности. </w:t>
      </w:r>
    </w:p>
    <w:p w:rsidR="00FF17E2" w:rsidRPr="00FF17E2" w:rsidRDefault="00FF17E2" w:rsidP="00FF17E2">
      <w:pPr>
        <w:keepNext/>
        <w:numPr>
          <w:ilvl w:val="1"/>
          <w:numId w:val="28"/>
        </w:numPr>
        <w:suppressAutoHyphens/>
        <w:spacing w:before="120" w:after="120" w:line="240" w:lineRule="auto"/>
        <w:ind w:left="425" w:hanging="425"/>
        <w:jc w:val="both"/>
        <w:outlineLvl w:val="1"/>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 xml:space="preserve">Разлики во цена (корекција на цени) </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7.3.1.</w:t>
      </w:r>
      <w:r w:rsidRPr="00FF17E2">
        <w:rPr>
          <w:rFonts w:ascii="Times New Roman" w:eastAsia="Times New Roman" w:hAnsi="Times New Roman" w:cs="Times New Roman"/>
          <w:lang w:val="mk-MK" w:eastAsia="ar-SA"/>
        </w:rPr>
        <w:tab/>
        <w:t>Не се предвидува корекција на цените, односно цените искажани во понудата ќе бидат фиксни за целото времетраење на договорот за набавка.</w:t>
      </w:r>
    </w:p>
    <w:p w:rsidR="00FF17E2" w:rsidRPr="00FF17E2" w:rsidRDefault="00FF17E2" w:rsidP="00FF17E2">
      <w:pPr>
        <w:keepNext/>
        <w:numPr>
          <w:ilvl w:val="0"/>
          <w:numId w:val="28"/>
        </w:numPr>
        <w:suppressAutoHyphens/>
        <w:spacing w:before="120" w:after="120" w:line="240" w:lineRule="auto"/>
        <w:ind w:left="284" w:hanging="284"/>
        <w:jc w:val="both"/>
        <w:outlineLvl w:val="0"/>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ПОНИШТУВАЊЕ НА ПОСТАПКАТА</w:t>
      </w:r>
    </w:p>
    <w:p w:rsidR="00FF17E2" w:rsidRPr="00FF17E2" w:rsidRDefault="00FF17E2" w:rsidP="00FF17E2">
      <w:pPr>
        <w:keepNext/>
        <w:numPr>
          <w:ilvl w:val="1"/>
          <w:numId w:val="28"/>
        </w:numPr>
        <w:suppressAutoHyphens/>
        <w:spacing w:before="120" w:after="120" w:line="240" w:lineRule="auto"/>
        <w:ind w:left="0" w:firstLine="0"/>
        <w:jc w:val="both"/>
        <w:outlineLvl w:val="1"/>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Договорниот орган може да ја поништи постапката за доделување на договор за набавка ако:</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не е поднесена ниту една понуда или ниту една прифатлива или соодветна понуда;</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настанале непредвидени промени во буџетот на Договорниот орган;</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понудувачите понудиле цени и услови за извршување на договорот за набавка кои се понеповолни од реалните на пазарот;</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поради непредвидени и објективни околности се промениле потребите на Договорниот орган;</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избраните понудувачи се откажат од склучување на договорот;</w:t>
      </w:r>
    </w:p>
    <w:p w:rsidR="00FF17E2" w:rsidRPr="00FF17E2" w:rsidRDefault="00FF17E2" w:rsidP="00FF17E2">
      <w:pPr>
        <w:numPr>
          <w:ilvl w:val="0"/>
          <w:numId w:val="30"/>
        </w:numPr>
        <w:suppressAutoHyphens/>
        <w:spacing w:after="0" w:line="240" w:lineRule="auto"/>
        <w:ind w:left="714"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други услови за кои Договорниот орган соодветно ќе информира.</w:t>
      </w:r>
    </w:p>
    <w:p w:rsidR="008A6801" w:rsidRPr="0087576F" w:rsidRDefault="008A6801">
      <w:pPr>
        <w:spacing w:after="0" w:line="240" w:lineRule="auto"/>
        <w:rPr>
          <w:rFonts w:ascii="Times New Roman" w:eastAsia="Times New Roman" w:hAnsi="Times New Roman" w:cs="Times New Roman"/>
          <w:b/>
          <w:lang w:val="mk-MK" w:eastAsia="ar-SA"/>
        </w:rPr>
      </w:pPr>
      <w:r w:rsidRPr="0087576F">
        <w:rPr>
          <w:rFonts w:ascii="Times New Roman" w:eastAsia="Times New Roman" w:hAnsi="Times New Roman" w:cs="Times New Roman"/>
          <w:b/>
          <w:lang w:val="mk-MK" w:eastAsia="ar-SA"/>
        </w:rPr>
        <w:br w:type="page"/>
      </w:r>
    </w:p>
    <w:p w:rsidR="00FF17E2" w:rsidRPr="00FF17E2" w:rsidRDefault="00FF17E2" w:rsidP="00FF17E2">
      <w:pPr>
        <w:keepNext/>
        <w:suppressAutoHyphens/>
        <w:spacing w:before="120" w:after="120" w:line="240" w:lineRule="auto"/>
        <w:jc w:val="both"/>
        <w:outlineLvl w:val="0"/>
        <w:rPr>
          <w:rFonts w:ascii="Times New Roman" w:eastAsia="Times New Roman" w:hAnsi="Times New Roman" w:cs="Times New Roman"/>
          <w:b/>
          <w:sz w:val="24"/>
          <w:szCs w:val="20"/>
          <w:lang w:val="mk-MK" w:eastAsia="ar-SA"/>
        </w:rPr>
      </w:pPr>
      <w:r w:rsidRPr="00FF17E2">
        <w:rPr>
          <w:rFonts w:ascii="Times New Roman" w:eastAsia="Times New Roman" w:hAnsi="Times New Roman" w:cs="Times New Roman"/>
          <w:b/>
          <w:lang w:val="mk-MK" w:eastAsia="ar-SA"/>
        </w:rPr>
        <w:t>ПРИЛОГ 1: ОПИС НА НАДЛЕЖНОСТИ</w:t>
      </w:r>
    </w:p>
    <w:p w:rsidR="00FF17E2" w:rsidRPr="00FF17E2" w:rsidRDefault="00FF17E2" w:rsidP="00FF17E2">
      <w:pPr>
        <w:numPr>
          <w:ilvl w:val="0"/>
          <w:numId w:val="31"/>
        </w:numPr>
        <w:suppressAutoHyphens/>
        <w:spacing w:before="120" w:after="120" w:line="240" w:lineRule="auto"/>
        <w:ind w:left="284" w:hanging="284"/>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ВОВЕД – ЗА ПРОЕКТОТ</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Македонската развојна фондација за претпријатија (МРФП) заедно со CARE Германија-Луксембург го спроведуваат проектот „Поддршка за развој на земјоделски задруги“ кој е финансиран од Европска Унија преку буџетската линија: Инструмент за претпристапна помош ИПА II.</w:t>
      </w:r>
      <w:r w:rsidRPr="00FF17E2">
        <w:rPr>
          <w:rFonts w:ascii="Times New Roman" w:eastAsia="Times New Roman" w:hAnsi="Times New Roman" w:cs="Times New Roman"/>
          <w:lang w:val="mk-MK" w:eastAsia="ar-SA"/>
        </w:rPr>
        <w:tab/>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b/>
          <w:lang w:val="mk-MK" w:eastAsia="ar-SA"/>
        </w:rPr>
        <w:t>Општа цел на проектот</w:t>
      </w:r>
      <w:r w:rsidRPr="00FF17E2">
        <w:rPr>
          <w:rFonts w:ascii="Times New Roman" w:eastAsia="Times New Roman" w:hAnsi="Times New Roman" w:cs="Times New Roman"/>
          <w:lang w:val="mk-MK" w:eastAsia="ar-SA"/>
        </w:rPr>
        <w:t xml:space="preserve"> е да придонесе кон поголема продуктивност и конкурентност на земјоделскиот сектор, како еден од најзначајните сектори во македонската економија. </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b/>
          <w:lang w:val="mk-MK" w:eastAsia="ar-SA"/>
        </w:rPr>
        <w:t>Специфична цел</w:t>
      </w:r>
      <w:r w:rsidRPr="00FF17E2">
        <w:rPr>
          <w:rFonts w:ascii="Times New Roman" w:eastAsia="Times New Roman" w:hAnsi="Times New Roman" w:cs="Times New Roman"/>
          <w:lang w:val="mk-MK" w:eastAsia="ar-SA"/>
        </w:rPr>
        <w:t xml:space="preserve"> е зголемување на пазарната конкурентност и соработката меѓу земјоделците во земјата, преку создавање поволни услови за развој на постоечките и создавање нови земјоделски задруги.</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Проектот се состои од четири главни компоненти </w:t>
      </w:r>
      <w:r w:rsidRPr="00FF17E2">
        <w:rPr>
          <w:rFonts w:ascii="Times New Roman" w:eastAsia="Times New Roman" w:hAnsi="Times New Roman" w:cs="Times New Roman"/>
          <w:b/>
          <w:lang w:val="mk-MK" w:eastAsia="ar-SA"/>
        </w:rPr>
        <w:t>резултати/активности</w:t>
      </w:r>
      <w:r w:rsidRPr="00FF17E2">
        <w:rPr>
          <w:rFonts w:ascii="Times New Roman" w:eastAsia="Times New Roman" w:hAnsi="Times New Roman" w:cs="Times New Roman"/>
          <w:lang w:val="mk-MK" w:eastAsia="ar-SA"/>
        </w:rPr>
        <w:t>:</w:t>
      </w:r>
    </w:p>
    <w:p w:rsidR="00FF17E2" w:rsidRPr="00FF17E2" w:rsidRDefault="00FF17E2" w:rsidP="008A4F0D">
      <w:pPr>
        <w:numPr>
          <w:ilvl w:val="0"/>
          <w:numId w:val="32"/>
        </w:numPr>
        <w:suppressAutoHyphens/>
        <w:spacing w:after="0" w:line="240" w:lineRule="auto"/>
        <w:ind w:left="714" w:right="28"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Ревидирана правна рамка за земјоделските задруги преку соработка на проектниот тим со МЗШВ и чадор организација на земјоделски задруги, со следните планирани активности: анализа на постоечката законска регулатива за земјоделските задруги, формирање на работна група за предлагање мерки за подобрување и усогласување на законската регулатива за земјоделски задруги со најдобрите ЕУ пракси и јавна расправа по истите. Планирано е и развојот на мониторинг систем при МЗШВ за следење на економските придобивки од задругарството. </w:t>
      </w:r>
    </w:p>
    <w:p w:rsidR="00FF17E2" w:rsidRPr="00FF17E2" w:rsidRDefault="00FF17E2" w:rsidP="008A4F0D">
      <w:pPr>
        <w:numPr>
          <w:ilvl w:val="0"/>
          <w:numId w:val="32"/>
        </w:numPr>
        <w:suppressAutoHyphens/>
        <w:spacing w:after="0" w:line="240" w:lineRule="auto"/>
        <w:ind w:left="714" w:right="28"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Зајакнати капацитетите на избраната чадор организација на земјоделските задруги, со следните планирани активности: избор на чадор организација на земјоделски задруги, градење на капацитет и нивна финансиска поддршка.</w:t>
      </w:r>
    </w:p>
    <w:p w:rsidR="00FF17E2" w:rsidRPr="00FF17E2" w:rsidRDefault="00FF17E2" w:rsidP="008A4F0D">
      <w:pPr>
        <w:numPr>
          <w:ilvl w:val="0"/>
          <w:numId w:val="32"/>
        </w:numPr>
        <w:suppressAutoHyphens/>
        <w:spacing w:after="0" w:line="240" w:lineRule="auto"/>
        <w:ind w:left="714" w:right="28"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Зголемена свест меѓу земјоделците, бизнисите и пошироката јавност за придобивките од задругите, со следните планирани активности: организација на инфо сесии во локалните заедници и широка медиумска кампања за придобивките од задругите.</w:t>
      </w:r>
    </w:p>
    <w:p w:rsidR="00FF17E2" w:rsidRPr="00FF17E2" w:rsidRDefault="00FF17E2" w:rsidP="008A4F0D">
      <w:pPr>
        <w:numPr>
          <w:ilvl w:val="0"/>
          <w:numId w:val="32"/>
        </w:numPr>
        <w:suppressAutoHyphens/>
        <w:spacing w:after="0" w:line="240" w:lineRule="auto"/>
        <w:ind w:left="714" w:right="28"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Обезбедена техничка и финансиска поддршка за 8 постоечки и за формирање на 12 нови земјоделски задруги, со следните планирани активности: </w:t>
      </w:r>
      <w:r w:rsidRPr="00CB41E2">
        <w:rPr>
          <w:rFonts w:ascii="Times New Roman" w:eastAsia="Times New Roman" w:hAnsi="Times New Roman" w:cs="Times New Roman"/>
          <w:lang w:val="mk-MK" w:eastAsia="ar-SA"/>
        </w:rPr>
        <w:t>правна помош за формирање на нови земјоделски задруги,</w:t>
      </w:r>
      <w:r w:rsidRPr="00FF17E2">
        <w:rPr>
          <w:rFonts w:ascii="Times New Roman" w:eastAsia="Times New Roman" w:hAnsi="Times New Roman" w:cs="Times New Roman"/>
          <w:lang w:val="mk-MK" w:eastAsia="ar-SA"/>
        </w:rPr>
        <w:t xml:space="preserve"> обуки за изработка на бизнис план, советодавни услуги и изработка на бизнис план на околу 50 земјоделски задруги (вклучувајќи постоечки и нови задруги), финансиска поддршка на </w:t>
      </w:r>
      <w:r w:rsidR="00CB41E2">
        <w:rPr>
          <w:rFonts w:ascii="Times New Roman" w:eastAsia="Times New Roman" w:hAnsi="Times New Roman" w:cs="Times New Roman"/>
          <w:lang w:val="mk-MK" w:eastAsia="ar-SA"/>
        </w:rPr>
        <w:t>20</w:t>
      </w:r>
      <w:r w:rsidRPr="00FF17E2">
        <w:rPr>
          <w:rFonts w:ascii="Times New Roman" w:eastAsia="Times New Roman" w:hAnsi="Times New Roman" w:cs="Times New Roman"/>
          <w:lang w:val="mk-MK" w:eastAsia="ar-SA"/>
        </w:rPr>
        <w:t xml:space="preserve"> земјоделски задруги за реализација на нивните бизнис планови, </w:t>
      </w:r>
      <w:r w:rsidRPr="00CB41E2">
        <w:rPr>
          <w:rFonts w:ascii="Times New Roman" w:eastAsia="Times New Roman" w:hAnsi="Times New Roman" w:cs="Times New Roman"/>
          <w:b/>
          <w:lang w:val="mk-MK" w:eastAsia="ar-SA"/>
        </w:rPr>
        <w:t>советување во процесот на реализација на бизнис плановите</w:t>
      </w:r>
      <w:r w:rsidRPr="00FF17E2">
        <w:rPr>
          <w:rFonts w:ascii="Times New Roman" w:eastAsia="Times New Roman" w:hAnsi="Times New Roman" w:cs="Times New Roman"/>
          <w:lang w:val="mk-MK" w:eastAsia="ar-SA"/>
        </w:rPr>
        <w:t xml:space="preserve"> и мониторинг и оценка на поддржаните земјоделските задруги.</w:t>
      </w:r>
    </w:p>
    <w:p w:rsidR="00FF17E2" w:rsidRPr="00FF17E2" w:rsidRDefault="00FF17E2" w:rsidP="00FF17E2">
      <w:pPr>
        <w:numPr>
          <w:ilvl w:val="0"/>
          <w:numId w:val="31"/>
        </w:numPr>
        <w:suppressAutoHyphens/>
        <w:spacing w:before="120" w:after="120" w:line="240" w:lineRule="auto"/>
        <w:ind w:left="284" w:hanging="284"/>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ЦЕЛНА ГРУПА И ЦЕЛНА ОБЛАСТ НА СОВЕТОДАВНИ УСЛУГИ</w:t>
      </w:r>
    </w:p>
    <w:p w:rsidR="00FF17E2" w:rsidRPr="00FF17E2" w:rsidRDefault="00FF17E2" w:rsidP="00FF17E2">
      <w:pPr>
        <w:numPr>
          <w:ilvl w:val="1"/>
          <w:numId w:val="31"/>
        </w:numPr>
        <w:tabs>
          <w:tab w:val="left" w:pos="426"/>
        </w:tabs>
        <w:suppressAutoHyphens/>
        <w:spacing w:before="120" w:after="120" w:line="240" w:lineRule="auto"/>
        <w:ind w:left="284" w:hanging="284"/>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Целна група</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Целна група се земјоделски задруги </w:t>
      </w:r>
      <w:r w:rsidR="00F74562">
        <w:rPr>
          <w:rFonts w:ascii="Times New Roman" w:eastAsia="Times New Roman" w:hAnsi="Times New Roman" w:cs="Times New Roman"/>
          <w:lang w:val="mk-MK" w:eastAsia="ar-SA"/>
        </w:rPr>
        <w:t>со кои Договорниот орган има склучено Договор за финансиска поддршка за спроведување на деловен план</w:t>
      </w:r>
      <w:r w:rsidRPr="00FF17E2">
        <w:rPr>
          <w:rFonts w:ascii="Times New Roman" w:eastAsia="Times New Roman" w:hAnsi="Times New Roman" w:cs="Times New Roman"/>
          <w:lang w:val="mk-MK" w:eastAsia="ar-SA"/>
        </w:rPr>
        <w:t xml:space="preserve">. </w:t>
      </w:r>
    </w:p>
    <w:p w:rsidR="00FF17E2" w:rsidRPr="00FF17E2" w:rsidRDefault="00FF17E2" w:rsidP="00FF17E2">
      <w:pPr>
        <w:numPr>
          <w:ilvl w:val="1"/>
          <w:numId w:val="31"/>
        </w:numPr>
        <w:tabs>
          <w:tab w:val="left" w:pos="426"/>
        </w:tabs>
        <w:suppressAutoHyphens/>
        <w:spacing w:before="120" w:after="120" w:line="240" w:lineRule="auto"/>
        <w:ind w:left="284" w:hanging="284"/>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 xml:space="preserve">Целна област </w:t>
      </w:r>
      <w:r w:rsidRPr="00FF17E2">
        <w:rPr>
          <w:rFonts w:ascii="Times New Roman" w:eastAsia="Times New Roman" w:hAnsi="Times New Roman" w:cs="Times New Roman"/>
          <w:lang w:val="mk-MK" w:eastAsia="ar-SA"/>
        </w:rPr>
        <w:t>е Република Северна Македонија.</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Локациите за извршување на услугите ќе бидат распоредени соодветно по регионите во кои се наоѓаат седиштата на земјоделски задруги за кои е наменет предметот на овој повик.</w:t>
      </w:r>
    </w:p>
    <w:p w:rsidR="00FF17E2" w:rsidRPr="00FF17E2" w:rsidRDefault="00FF17E2" w:rsidP="00FF17E2">
      <w:pPr>
        <w:numPr>
          <w:ilvl w:val="0"/>
          <w:numId w:val="31"/>
        </w:numPr>
        <w:suppressAutoHyphens/>
        <w:spacing w:before="120" w:after="120" w:line="240" w:lineRule="auto"/>
        <w:ind w:left="284" w:hanging="284"/>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ДОМЕН НА РАБОТА – ПРЕДМЕТ НА НАБАВКА</w:t>
      </w:r>
    </w:p>
    <w:p w:rsidR="00021B0A" w:rsidRDefault="00FF17E2" w:rsidP="00021B0A">
      <w:pPr>
        <w:numPr>
          <w:ilvl w:val="1"/>
          <w:numId w:val="31"/>
        </w:numPr>
        <w:tabs>
          <w:tab w:val="left" w:pos="426"/>
        </w:tabs>
        <w:suppressAutoHyphens/>
        <w:spacing w:before="120" w:after="120" w:line="240" w:lineRule="auto"/>
        <w:ind w:left="284" w:hanging="284"/>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Предмет на набавка</w:t>
      </w:r>
    </w:p>
    <w:p w:rsidR="00021B0A" w:rsidRPr="00021B0A" w:rsidRDefault="00FF17E2" w:rsidP="00021B0A">
      <w:pPr>
        <w:tabs>
          <w:tab w:val="left" w:pos="426"/>
        </w:tabs>
        <w:suppressAutoHyphens/>
        <w:spacing w:before="120" w:after="120" w:line="240" w:lineRule="auto"/>
        <w:rPr>
          <w:rFonts w:ascii="Times New Roman" w:eastAsia="Times New Roman" w:hAnsi="Times New Roman" w:cs="Times New Roman"/>
          <w:b/>
          <w:lang w:val="mk-MK" w:eastAsia="ar-SA"/>
        </w:rPr>
      </w:pPr>
      <w:r w:rsidRPr="00021B0A">
        <w:rPr>
          <w:rFonts w:ascii="Times New Roman" w:eastAsia="Times New Roman" w:hAnsi="Times New Roman" w:cs="Times New Roman"/>
          <w:lang w:val="mk-MK" w:eastAsia="ar-SA"/>
        </w:rPr>
        <w:t xml:space="preserve">3.1.1. Предмет на набавката се </w:t>
      </w:r>
      <w:r w:rsidR="00021B0A" w:rsidRPr="00021B0A">
        <w:rPr>
          <w:rFonts w:ascii="Times New Roman" w:eastAsia="Times New Roman" w:hAnsi="Times New Roman" w:cs="Times New Roman"/>
          <w:b/>
          <w:lang w:val="mk-MK" w:eastAsia="ar-SA"/>
        </w:rPr>
        <w:t>советодавни услуги</w:t>
      </w:r>
      <w:r w:rsidR="00021B0A" w:rsidRPr="00021B0A">
        <w:rPr>
          <w:rFonts w:ascii="Times New Roman" w:eastAsia="Times New Roman" w:hAnsi="Times New Roman" w:cs="Times New Roman"/>
          <w:lang w:val="mk-MK" w:eastAsia="ar-SA"/>
        </w:rPr>
        <w:t xml:space="preserve"> </w:t>
      </w:r>
      <w:r w:rsidR="00021B0A" w:rsidRPr="00021B0A">
        <w:rPr>
          <w:rFonts w:ascii="Times New Roman" w:eastAsia="Times New Roman" w:hAnsi="Times New Roman" w:cs="Times New Roman"/>
          <w:b/>
          <w:lang w:val="mk-MK" w:eastAsia="ar-SA"/>
        </w:rPr>
        <w:t xml:space="preserve">на земјоделски задруги за спроведување на тендерски постапки за набавки </w:t>
      </w:r>
      <w:r w:rsidR="00021B0A" w:rsidRPr="00021B0A">
        <w:rPr>
          <w:rFonts w:ascii="Times New Roman" w:eastAsia="Times New Roman" w:hAnsi="Times New Roman" w:cs="Times New Roman"/>
          <w:lang w:val="mk-MK" w:eastAsia="ar-SA"/>
        </w:rPr>
        <w:t>(во понатамошниот текст: услуги).</w:t>
      </w:r>
    </w:p>
    <w:p w:rsidR="00021B0A" w:rsidRPr="00021B0A" w:rsidRDefault="00021B0A" w:rsidP="00021B0A">
      <w:pPr>
        <w:suppressAutoHyphens/>
        <w:spacing w:after="0" w:line="240" w:lineRule="auto"/>
        <w:jc w:val="both"/>
        <w:rPr>
          <w:rFonts w:ascii="Times New Roman" w:eastAsia="Times New Roman" w:hAnsi="Times New Roman" w:cs="Times New Roman"/>
          <w:lang w:val="mk-MK" w:eastAsia="ar-SA"/>
        </w:rPr>
      </w:pPr>
      <w:r w:rsidRPr="00021B0A">
        <w:rPr>
          <w:rFonts w:ascii="Times New Roman" w:eastAsia="Times New Roman" w:hAnsi="Times New Roman" w:cs="Times New Roman"/>
          <w:lang w:val="mk-MK" w:eastAsia="ar-SA"/>
        </w:rPr>
        <w:t>Услугите предмет на договорот за набавка се советодавни услуги на земјоделските задруги за:</w:t>
      </w:r>
    </w:p>
    <w:p w:rsidR="00021B0A" w:rsidRPr="00021B0A" w:rsidRDefault="00021B0A" w:rsidP="00021B0A">
      <w:pPr>
        <w:suppressAutoHyphens/>
        <w:spacing w:after="0" w:line="240" w:lineRule="auto"/>
        <w:jc w:val="both"/>
        <w:rPr>
          <w:rFonts w:ascii="Times New Roman" w:eastAsia="Times New Roman" w:hAnsi="Times New Roman" w:cs="Times New Roman"/>
          <w:lang w:val="mk-MK" w:eastAsia="ar-SA"/>
        </w:rPr>
      </w:pPr>
      <w:r w:rsidRPr="00021B0A">
        <w:rPr>
          <w:rFonts w:ascii="Times New Roman" w:eastAsia="Times New Roman" w:hAnsi="Times New Roman" w:cs="Times New Roman"/>
          <w:lang w:val="mk-MK" w:eastAsia="ar-SA"/>
        </w:rPr>
        <w:t>а) Подготовка на тендерска постапка</w:t>
      </w:r>
    </w:p>
    <w:p w:rsidR="00021B0A" w:rsidRPr="00021B0A" w:rsidRDefault="00021B0A" w:rsidP="00021B0A">
      <w:pPr>
        <w:pStyle w:val="ListParagraph"/>
        <w:suppressAutoHyphens/>
        <w:ind w:left="0"/>
        <w:jc w:val="both"/>
        <w:rPr>
          <w:sz w:val="22"/>
          <w:szCs w:val="22"/>
          <w:lang w:val="mk-MK" w:eastAsia="ar-SA"/>
        </w:rPr>
      </w:pPr>
      <w:r w:rsidRPr="00021B0A">
        <w:rPr>
          <w:sz w:val="22"/>
          <w:szCs w:val="22"/>
          <w:lang w:val="mk-MK" w:eastAsia="ar-SA"/>
        </w:rPr>
        <w:t>- подготовка и одобрување на документација за започнување на тендерска постапка (одлука за набавка, правила кои ќе се применат во постапките на набавка, дефинирање на вид на постапка за набавка, избор на комисија која ќе ја спроведе тендерската постапка, дефинирање на нејзини надлежности и др.) од страна на орган на управување на земјоделската задруга;</w:t>
      </w:r>
    </w:p>
    <w:p w:rsidR="00021B0A" w:rsidRPr="00021B0A" w:rsidRDefault="00021B0A" w:rsidP="00021B0A">
      <w:pPr>
        <w:pStyle w:val="ListParagraph"/>
        <w:suppressAutoHyphens/>
        <w:ind w:left="0"/>
        <w:jc w:val="both"/>
        <w:rPr>
          <w:sz w:val="22"/>
          <w:szCs w:val="22"/>
          <w:lang w:val="mk-MK" w:eastAsia="ar-SA"/>
        </w:rPr>
      </w:pPr>
      <w:r w:rsidRPr="00021B0A">
        <w:rPr>
          <w:sz w:val="22"/>
          <w:szCs w:val="22"/>
          <w:lang w:val="mk-MK" w:eastAsia="ar-SA"/>
        </w:rPr>
        <w:t>- изработка на тендерска документација во која треба да се опишат минимум следните работи: предмет на набавка, техничките спецификации, гарантни рокови на средствата – предмет на набавка, описна документација, потребно време за испорака на набавката, критериуми по кои ќе се мери квалитетот на понудите, способност на понудувачите, начин на подготовка и поднесување на понуди, начин на комуникација со понудувачите, рок на достасување на понуди, начин на отварање и оценка на понудите, задолжителни елементи и услови на договорот, обрасци што треба да ги пополнуваат понудувачите, информациите за општоприменливите прописи и сета друга дополнителна документација.</w:t>
      </w:r>
    </w:p>
    <w:p w:rsidR="00021B0A" w:rsidRPr="00021B0A" w:rsidRDefault="00021B0A" w:rsidP="00021B0A">
      <w:pPr>
        <w:pStyle w:val="ListParagraph"/>
        <w:suppressAutoHyphens/>
        <w:ind w:left="0"/>
        <w:jc w:val="both"/>
        <w:rPr>
          <w:sz w:val="22"/>
          <w:szCs w:val="22"/>
          <w:lang w:val="mk-MK" w:eastAsia="ar-SA"/>
        </w:rPr>
      </w:pPr>
    </w:p>
    <w:p w:rsidR="00021B0A" w:rsidRPr="00021B0A" w:rsidRDefault="00021B0A" w:rsidP="00021B0A">
      <w:pPr>
        <w:pStyle w:val="ListParagraph"/>
        <w:suppressAutoHyphens/>
        <w:ind w:left="0"/>
        <w:jc w:val="both"/>
        <w:rPr>
          <w:sz w:val="22"/>
          <w:szCs w:val="22"/>
          <w:lang w:val="mk-MK" w:eastAsia="ar-SA"/>
        </w:rPr>
      </w:pPr>
      <w:r w:rsidRPr="00021B0A">
        <w:rPr>
          <w:sz w:val="22"/>
          <w:szCs w:val="22"/>
          <w:lang w:val="mk-MK" w:eastAsia="ar-SA"/>
        </w:rPr>
        <w:t>б) Спроведување на тендерска постапка</w:t>
      </w:r>
    </w:p>
    <w:p w:rsidR="00021B0A" w:rsidRPr="00021B0A" w:rsidRDefault="00021B0A" w:rsidP="00021B0A">
      <w:pPr>
        <w:pStyle w:val="ListParagraph"/>
        <w:suppressAutoHyphens/>
        <w:ind w:left="0"/>
        <w:jc w:val="both"/>
        <w:rPr>
          <w:sz w:val="22"/>
          <w:szCs w:val="22"/>
          <w:lang w:val="mk-MK" w:eastAsia="ar-SA"/>
        </w:rPr>
      </w:pPr>
      <w:r w:rsidRPr="00021B0A">
        <w:rPr>
          <w:sz w:val="22"/>
          <w:szCs w:val="22"/>
          <w:lang w:val="mk-MK" w:eastAsia="ar-SA"/>
        </w:rPr>
        <w:t>- администрирање на постапката (објавување / доставување на</w:t>
      </w:r>
      <w:r w:rsidR="00B206F3">
        <w:rPr>
          <w:sz w:val="22"/>
          <w:szCs w:val="22"/>
          <w:lang w:val="mk-MK" w:eastAsia="ar-SA"/>
        </w:rPr>
        <w:t xml:space="preserve"> соодветен</w:t>
      </w:r>
      <w:r w:rsidRPr="00021B0A">
        <w:rPr>
          <w:sz w:val="22"/>
          <w:szCs w:val="22"/>
          <w:lang w:val="mk-MK" w:eastAsia="ar-SA"/>
        </w:rPr>
        <w:t xml:space="preserve"> оглас за набавка, евиденција на испратени и доставени понуди, известување на кандидати и понудувачи за извршен избор и др.);</w:t>
      </w:r>
    </w:p>
    <w:p w:rsidR="00021B0A" w:rsidRPr="00021B0A" w:rsidRDefault="00021B0A" w:rsidP="00021B0A">
      <w:pPr>
        <w:pStyle w:val="ListParagraph"/>
        <w:suppressAutoHyphens/>
        <w:ind w:left="0"/>
        <w:jc w:val="both"/>
        <w:rPr>
          <w:sz w:val="22"/>
          <w:szCs w:val="22"/>
          <w:lang w:val="mk-MK" w:eastAsia="ar-SA"/>
        </w:rPr>
      </w:pPr>
      <w:r w:rsidRPr="00021B0A">
        <w:rPr>
          <w:sz w:val="22"/>
          <w:szCs w:val="22"/>
          <w:lang w:val="mk-MK" w:eastAsia="ar-SA"/>
        </w:rPr>
        <w:t>- проверка и оценка на понудите (отварање на понуди и административна проверка на доставени понуди, оценка, подготовка на Извештај од Комисијата за спроведена постапка и др);</w:t>
      </w:r>
    </w:p>
    <w:p w:rsidR="00021B0A" w:rsidRPr="00021B0A" w:rsidRDefault="00021B0A" w:rsidP="00021B0A">
      <w:pPr>
        <w:pStyle w:val="ListParagraph"/>
        <w:suppressAutoHyphens/>
        <w:ind w:left="0"/>
        <w:jc w:val="both"/>
        <w:rPr>
          <w:sz w:val="22"/>
          <w:szCs w:val="22"/>
          <w:lang w:val="mk-MK" w:eastAsia="ar-SA"/>
        </w:rPr>
      </w:pPr>
      <w:r w:rsidRPr="00021B0A">
        <w:rPr>
          <w:sz w:val="22"/>
          <w:szCs w:val="22"/>
          <w:lang w:val="mk-MK" w:eastAsia="ar-SA"/>
        </w:rPr>
        <w:t>- избор на најповолна понуда од страна на орган на управување на земјоделска задруга;</w:t>
      </w:r>
    </w:p>
    <w:p w:rsidR="00021B0A" w:rsidRDefault="00021B0A" w:rsidP="00021B0A">
      <w:pPr>
        <w:pStyle w:val="ListParagraph"/>
        <w:suppressAutoHyphens/>
        <w:ind w:left="0"/>
        <w:jc w:val="both"/>
        <w:rPr>
          <w:sz w:val="22"/>
          <w:szCs w:val="22"/>
          <w:lang w:val="mk-MK" w:eastAsia="ar-SA"/>
        </w:rPr>
      </w:pPr>
      <w:r w:rsidRPr="00021B0A">
        <w:rPr>
          <w:sz w:val="22"/>
          <w:szCs w:val="22"/>
          <w:lang w:val="mk-MK" w:eastAsia="ar-SA"/>
        </w:rPr>
        <w:t>- подготовка и склучување на договор за набавка со најповолен понудувач.</w:t>
      </w:r>
    </w:p>
    <w:p w:rsidR="004D661F" w:rsidRDefault="004D661F" w:rsidP="00021B0A">
      <w:pPr>
        <w:pStyle w:val="ListParagraph"/>
        <w:suppressAutoHyphens/>
        <w:ind w:left="0"/>
        <w:jc w:val="both"/>
        <w:rPr>
          <w:sz w:val="22"/>
          <w:szCs w:val="22"/>
          <w:lang w:val="mk-MK" w:eastAsia="ar-SA"/>
        </w:rPr>
      </w:pPr>
    </w:p>
    <w:p w:rsidR="004D661F" w:rsidRPr="00021B0A" w:rsidRDefault="004D661F" w:rsidP="00021B0A">
      <w:pPr>
        <w:pStyle w:val="ListParagraph"/>
        <w:suppressAutoHyphens/>
        <w:ind w:left="0"/>
        <w:jc w:val="both"/>
        <w:rPr>
          <w:sz w:val="22"/>
          <w:szCs w:val="22"/>
          <w:lang w:val="mk-MK" w:eastAsia="ar-SA"/>
        </w:rPr>
      </w:pPr>
      <w:r>
        <w:rPr>
          <w:sz w:val="22"/>
          <w:szCs w:val="22"/>
          <w:lang w:val="mk-MK" w:eastAsia="ar-SA"/>
        </w:rPr>
        <w:t>в) реализација на договорот за набавка (испорака на набавката, потврда за прием, документи за потекло на набавките и др.)</w:t>
      </w:r>
    </w:p>
    <w:p w:rsidR="008F7038" w:rsidRDefault="008F7038" w:rsidP="00021B0A">
      <w:pPr>
        <w:suppressAutoHyphens/>
        <w:spacing w:after="0" w:line="240" w:lineRule="auto"/>
        <w:jc w:val="both"/>
        <w:rPr>
          <w:rFonts w:ascii="Times New Roman" w:eastAsia="Times New Roman" w:hAnsi="Times New Roman" w:cs="Times New Roman"/>
          <w:lang w:val="mk-MK" w:eastAsia="ar-SA"/>
        </w:rPr>
      </w:pPr>
    </w:p>
    <w:p w:rsidR="00021B0A" w:rsidRDefault="00021B0A" w:rsidP="00021B0A">
      <w:pPr>
        <w:suppressAutoHyphens/>
        <w:spacing w:after="0" w:line="240" w:lineRule="auto"/>
        <w:jc w:val="both"/>
        <w:rPr>
          <w:rFonts w:ascii="Times New Roman" w:eastAsia="Times New Roman" w:hAnsi="Times New Roman" w:cs="Times New Roman"/>
          <w:lang w:val="mk-MK" w:eastAsia="ar-SA"/>
        </w:rPr>
      </w:pPr>
      <w:r>
        <w:rPr>
          <w:rFonts w:ascii="Times New Roman" w:eastAsia="Times New Roman" w:hAnsi="Times New Roman" w:cs="Times New Roman"/>
          <w:lang w:val="mk-MK" w:eastAsia="ar-SA"/>
        </w:rPr>
        <w:t xml:space="preserve">3.1.2. </w:t>
      </w:r>
      <w:r w:rsidRPr="00FF17E2">
        <w:rPr>
          <w:rFonts w:ascii="Times New Roman" w:eastAsia="Times New Roman" w:hAnsi="Times New Roman" w:cs="Times New Roman"/>
          <w:lang w:val="mk-MK" w:eastAsia="ar-SA"/>
        </w:rPr>
        <w:t xml:space="preserve">Услугите </w:t>
      </w:r>
      <w:r>
        <w:rPr>
          <w:rFonts w:ascii="Times New Roman" w:eastAsia="Times New Roman" w:hAnsi="Times New Roman" w:cs="Times New Roman"/>
          <w:lang w:val="mk-MK" w:eastAsia="ar-SA"/>
        </w:rPr>
        <w:t>се</w:t>
      </w:r>
      <w:r w:rsidRPr="00FF17E2">
        <w:rPr>
          <w:rFonts w:ascii="Times New Roman" w:eastAsia="Times New Roman" w:hAnsi="Times New Roman" w:cs="Times New Roman"/>
          <w:lang w:val="mk-MK" w:eastAsia="ar-SA"/>
        </w:rPr>
        <w:t xml:space="preserve"> наменети </w:t>
      </w:r>
      <w:r w:rsidRPr="00AB1446">
        <w:rPr>
          <w:rFonts w:ascii="Times New Roman" w:eastAsia="Times New Roman" w:hAnsi="Times New Roman" w:cs="Times New Roman"/>
          <w:lang w:val="mk-MK" w:eastAsia="ar-SA"/>
        </w:rPr>
        <w:t xml:space="preserve">за </w:t>
      </w:r>
      <w:r w:rsidR="00C52E00" w:rsidRPr="00AB1446">
        <w:rPr>
          <w:rFonts w:ascii="Times New Roman" w:eastAsia="Times New Roman" w:hAnsi="Times New Roman" w:cs="Times New Roman"/>
          <w:lang w:val="mk-MK" w:eastAsia="ar-SA"/>
        </w:rPr>
        <w:t xml:space="preserve">минимум </w:t>
      </w:r>
      <w:r w:rsidRPr="00661588">
        <w:rPr>
          <w:rFonts w:ascii="Times New Roman" w:eastAsia="Times New Roman" w:hAnsi="Times New Roman" w:cs="Times New Roman"/>
          <w:lang w:val="mk-MK" w:eastAsia="ar-SA"/>
        </w:rPr>
        <w:t>17 (</w:t>
      </w:r>
      <w:r w:rsidR="00D86F3B">
        <w:rPr>
          <w:rFonts w:ascii="Times New Roman" w:eastAsia="Times New Roman" w:hAnsi="Times New Roman" w:cs="Times New Roman"/>
          <w:lang w:val="mk-MK" w:eastAsia="ar-SA"/>
        </w:rPr>
        <w:t>седумнаесет</w:t>
      </w:r>
      <w:r w:rsidRPr="00661588">
        <w:rPr>
          <w:rFonts w:ascii="Times New Roman" w:eastAsia="Times New Roman" w:hAnsi="Times New Roman" w:cs="Times New Roman"/>
          <w:lang w:val="mk-MK" w:eastAsia="ar-SA"/>
        </w:rPr>
        <w:t>)</w:t>
      </w:r>
      <w:r w:rsidRPr="00FF17E2">
        <w:rPr>
          <w:rFonts w:ascii="Times New Roman" w:eastAsia="Times New Roman" w:hAnsi="Times New Roman" w:cs="Times New Roman"/>
          <w:lang w:val="mk-MK" w:eastAsia="ar-SA"/>
        </w:rPr>
        <w:t xml:space="preserve"> земјоделски задруги. </w:t>
      </w:r>
    </w:p>
    <w:p w:rsidR="00D86F3B" w:rsidRPr="00FF17E2" w:rsidRDefault="00D86F3B" w:rsidP="00D86F3B">
      <w:pPr>
        <w:suppressAutoHyphens/>
        <w:spacing w:after="0" w:line="240" w:lineRule="auto"/>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За испорака на наведените услуги </w:t>
      </w:r>
      <w:r>
        <w:rPr>
          <w:rFonts w:ascii="Times New Roman" w:eastAsia="Times New Roman" w:hAnsi="Times New Roman" w:cs="Times New Roman"/>
          <w:lang w:val="mk-MK" w:eastAsia="ar-SA"/>
        </w:rPr>
        <w:t>во член 1.3.1.</w:t>
      </w:r>
      <w:r w:rsidRPr="00FF17E2">
        <w:rPr>
          <w:rFonts w:ascii="Times New Roman" w:eastAsia="Times New Roman" w:hAnsi="Times New Roman" w:cs="Times New Roman"/>
          <w:lang w:val="mk-MK" w:eastAsia="ar-SA"/>
        </w:rPr>
        <w:t xml:space="preserve"> </w:t>
      </w:r>
      <w:r>
        <w:rPr>
          <w:rFonts w:ascii="Times New Roman" w:eastAsia="Times New Roman" w:hAnsi="Times New Roman" w:cs="Times New Roman"/>
          <w:lang w:val="mk-MK" w:eastAsia="ar-SA"/>
        </w:rPr>
        <w:t xml:space="preserve">за  </w:t>
      </w:r>
      <w:r w:rsidRPr="00661588">
        <w:rPr>
          <w:rFonts w:ascii="Times New Roman" w:eastAsia="Times New Roman" w:hAnsi="Times New Roman" w:cs="Times New Roman"/>
          <w:lang w:val="mk-MK" w:eastAsia="ar-SA"/>
        </w:rPr>
        <w:t>17 (</w:t>
      </w:r>
      <w:r>
        <w:rPr>
          <w:rFonts w:ascii="Times New Roman" w:eastAsia="Times New Roman" w:hAnsi="Times New Roman" w:cs="Times New Roman"/>
          <w:lang w:val="mk-MK" w:eastAsia="ar-SA"/>
        </w:rPr>
        <w:t>седумнаесет</w:t>
      </w:r>
      <w:r w:rsidRPr="00661588">
        <w:rPr>
          <w:rFonts w:ascii="Times New Roman" w:eastAsia="Times New Roman" w:hAnsi="Times New Roman" w:cs="Times New Roman"/>
          <w:lang w:val="mk-MK" w:eastAsia="ar-SA"/>
        </w:rPr>
        <w:t>)</w:t>
      </w:r>
      <w:r w:rsidRPr="00FF17E2">
        <w:rPr>
          <w:rFonts w:ascii="Times New Roman" w:eastAsia="Times New Roman" w:hAnsi="Times New Roman" w:cs="Times New Roman"/>
          <w:lang w:val="mk-MK" w:eastAsia="ar-SA"/>
        </w:rPr>
        <w:t xml:space="preserve"> </w:t>
      </w:r>
      <w:r>
        <w:rPr>
          <w:rFonts w:ascii="Times New Roman" w:eastAsia="Times New Roman" w:hAnsi="Times New Roman" w:cs="Times New Roman"/>
          <w:lang w:val="mk-MK" w:eastAsia="ar-SA"/>
        </w:rPr>
        <w:t xml:space="preserve">земјоделски задруги </w:t>
      </w:r>
      <w:r w:rsidRPr="00FF17E2">
        <w:rPr>
          <w:rFonts w:ascii="Times New Roman" w:eastAsia="Times New Roman" w:hAnsi="Times New Roman" w:cs="Times New Roman"/>
          <w:lang w:val="mk-MK" w:eastAsia="ar-SA"/>
        </w:rPr>
        <w:t xml:space="preserve">планирано е </w:t>
      </w:r>
      <w:r>
        <w:rPr>
          <w:rFonts w:ascii="Times New Roman" w:eastAsia="Times New Roman" w:hAnsi="Times New Roman" w:cs="Times New Roman"/>
          <w:lang w:val="mk-MK" w:eastAsia="ar-SA"/>
        </w:rPr>
        <w:t>максимум до 68</w:t>
      </w:r>
      <w:r w:rsidRPr="00FF17E2">
        <w:rPr>
          <w:rFonts w:ascii="Times New Roman" w:eastAsia="Times New Roman" w:hAnsi="Times New Roman" w:cs="Times New Roman"/>
          <w:lang w:val="mk-MK" w:eastAsia="ar-SA"/>
        </w:rPr>
        <w:t xml:space="preserve"> (</w:t>
      </w:r>
      <w:r>
        <w:rPr>
          <w:rFonts w:ascii="Times New Roman" w:eastAsia="Times New Roman" w:hAnsi="Times New Roman" w:cs="Times New Roman"/>
          <w:lang w:val="mk-MK" w:eastAsia="ar-SA"/>
        </w:rPr>
        <w:t>шеесет и осум</w:t>
      </w:r>
      <w:r w:rsidRPr="00FF17E2">
        <w:rPr>
          <w:rFonts w:ascii="Times New Roman" w:eastAsia="Times New Roman" w:hAnsi="Times New Roman" w:cs="Times New Roman"/>
          <w:lang w:val="mk-MK" w:eastAsia="ar-SA"/>
        </w:rPr>
        <w:t xml:space="preserve">) дена. </w:t>
      </w:r>
    </w:p>
    <w:p w:rsidR="00021B0A" w:rsidRDefault="00021B0A" w:rsidP="00021B0A">
      <w:pPr>
        <w:suppressAutoHyphens/>
        <w:spacing w:after="0" w:line="240" w:lineRule="auto"/>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Услугите би се спроведувале во периодот од </w:t>
      </w:r>
      <w:r>
        <w:rPr>
          <w:rFonts w:ascii="Times New Roman" w:eastAsia="Times New Roman" w:hAnsi="Times New Roman" w:cs="Times New Roman"/>
          <w:lang w:val="mk-MK" w:eastAsia="ar-SA"/>
        </w:rPr>
        <w:t>јануари</w:t>
      </w:r>
      <w:r w:rsidRPr="00FF17E2">
        <w:rPr>
          <w:rFonts w:ascii="Times New Roman" w:eastAsia="Times New Roman" w:hAnsi="Times New Roman" w:cs="Times New Roman"/>
          <w:lang w:val="mk-MK" w:eastAsia="ar-SA"/>
        </w:rPr>
        <w:t xml:space="preserve"> до </w:t>
      </w:r>
      <w:r w:rsidR="004D661F" w:rsidRPr="004D661F">
        <w:rPr>
          <w:rFonts w:ascii="Times New Roman" w:eastAsia="Times New Roman" w:hAnsi="Times New Roman" w:cs="Times New Roman"/>
          <w:lang w:val="mk-MK" w:eastAsia="ar-SA"/>
        </w:rPr>
        <w:t>ноември</w:t>
      </w:r>
      <w:r w:rsidRPr="004D661F">
        <w:rPr>
          <w:rFonts w:ascii="Times New Roman" w:eastAsia="Times New Roman" w:hAnsi="Times New Roman" w:cs="Times New Roman"/>
          <w:lang w:val="mk-MK" w:eastAsia="ar-SA"/>
        </w:rPr>
        <w:t xml:space="preserve"> </w:t>
      </w:r>
      <w:r w:rsidRPr="00FF17E2">
        <w:rPr>
          <w:rFonts w:ascii="Times New Roman" w:eastAsia="Times New Roman" w:hAnsi="Times New Roman" w:cs="Times New Roman"/>
          <w:lang w:val="mk-MK" w:eastAsia="ar-SA"/>
        </w:rPr>
        <w:t>20</w:t>
      </w:r>
      <w:r>
        <w:rPr>
          <w:rFonts w:ascii="Times New Roman" w:eastAsia="Times New Roman" w:hAnsi="Times New Roman" w:cs="Times New Roman"/>
          <w:lang w:val="mk-MK" w:eastAsia="ar-SA"/>
        </w:rPr>
        <w:t>20</w:t>
      </w:r>
      <w:r w:rsidRPr="00FF17E2">
        <w:rPr>
          <w:rFonts w:ascii="Times New Roman" w:eastAsia="Times New Roman" w:hAnsi="Times New Roman" w:cs="Times New Roman"/>
          <w:lang w:val="mk-MK" w:eastAsia="ar-SA"/>
        </w:rPr>
        <w:t xml:space="preserve"> година на различни локации во земјата.</w:t>
      </w:r>
    </w:p>
    <w:p w:rsidR="00021B0A" w:rsidRDefault="00021B0A" w:rsidP="00021B0A">
      <w:pPr>
        <w:suppressAutoHyphens/>
        <w:spacing w:after="0" w:line="240" w:lineRule="auto"/>
        <w:jc w:val="both"/>
        <w:rPr>
          <w:rFonts w:ascii="Times New Roman" w:eastAsia="Times New Roman" w:hAnsi="Times New Roman" w:cs="Times New Roman"/>
          <w:lang w:val="mk-MK" w:eastAsia="ar-SA"/>
        </w:rPr>
      </w:pPr>
    </w:p>
    <w:p w:rsidR="00021B0A" w:rsidRPr="00FF17E2" w:rsidRDefault="00021B0A" w:rsidP="00021B0A">
      <w:pPr>
        <w:suppressAutoHyphens/>
        <w:spacing w:after="0" w:line="240" w:lineRule="auto"/>
        <w:jc w:val="both"/>
        <w:rPr>
          <w:rFonts w:ascii="Times New Roman" w:eastAsia="Times New Roman" w:hAnsi="Times New Roman" w:cs="Times New Roman"/>
          <w:lang w:val="mk-MK" w:eastAsia="ar-SA"/>
        </w:rPr>
      </w:pPr>
      <w:r>
        <w:rPr>
          <w:rFonts w:ascii="Times New Roman" w:eastAsia="Times New Roman" w:hAnsi="Times New Roman" w:cs="Times New Roman"/>
          <w:lang w:val="mk-MK" w:eastAsia="ar-SA"/>
        </w:rPr>
        <w:t xml:space="preserve">3.1.3. </w:t>
      </w:r>
      <w:r w:rsidRPr="00FF17E2">
        <w:rPr>
          <w:rFonts w:ascii="Times New Roman" w:eastAsia="Times New Roman" w:hAnsi="Times New Roman" w:cs="Times New Roman"/>
          <w:lang w:val="mk-MK" w:eastAsia="ar-SA"/>
        </w:rPr>
        <w:t xml:space="preserve">Предметот на договорот е </w:t>
      </w:r>
      <w:r w:rsidRPr="00FF17E2">
        <w:rPr>
          <w:rFonts w:ascii="Times New Roman" w:eastAsia="Times New Roman" w:hAnsi="Times New Roman" w:cs="Times New Roman"/>
          <w:b/>
          <w:lang w:val="mk-MK" w:eastAsia="ar-SA"/>
        </w:rPr>
        <w:t>делив</w:t>
      </w:r>
      <w:r w:rsidRPr="00FF17E2">
        <w:rPr>
          <w:rFonts w:ascii="Times New Roman" w:eastAsia="Times New Roman" w:hAnsi="Times New Roman" w:cs="Times New Roman"/>
          <w:lang w:val="mk-MK" w:eastAsia="ar-SA"/>
        </w:rPr>
        <w:t xml:space="preserve">. Договорниот орган </w:t>
      </w:r>
      <w:r>
        <w:rPr>
          <w:rFonts w:ascii="Times New Roman" w:eastAsia="Times New Roman" w:hAnsi="Times New Roman" w:cs="Times New Roman"/>
          <w:lang w:val="mk-MK" w:eastAsia="ar-SA"/>
        </w:rPr>
        <w:t xml:space="preserve">може да </w:t>
      </w:r>
      <w:r w:rsidRPr="00FF17E2">
        <w:rPr>
          <w:rFonts w:ascii="Times New Roman" w:eastAsia="Times New Roman" w:hAnsi="Times New Roman" w:cs="Times New Roman"/>
          <w:lang w:val="mk-MK" w:eastAsia="ar-SA"/>
        </w:rPr>
        <w:t xml:space="preserve">избере повеќе понудувачи (во понатамошниот текст: понудувач) за испорака на услугите дефинирани во т.1.3.1. </w:t>
      </w:r>
    </w:p>
    <w:p w:rsidR="00021B0A" w:rsidRPr="00FF17E2" w:rsidRDefault="00021B0A" w:rsidP="00021B0A">
      <w:pPr>
        <w:suppressAutoHyphens/>
        <w:spacing w:after="0" w:line="240" w:lineRule="auto"/>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Распоредот на советници за </w:t>
      </w:r>
      <w:r>
        <w:rPr>
          <w:rFonts w:ascii="Times New Roman" w:eastAsia="Times New Roman" w:hAnsi="Times New Roman" w:cs="Times New Roman"/>
          <w:lang w:val="mk-MK" w:eastAsia="ar-SA"/>
        </w:rPr>
        <w:t>наведената услуга</w:t>
      </w:r>
      <w:r w:rsidRPr="00FF17E2">
        <w:rPr>
          <w:rFonts w:ascii="Times New Roman" w:eastAsia="Times New Roman" w:hAnsi="Times New Roman" w:cs="Times New Roman"/>
          <w:lang w:val="mk-MK" w:eastAsia="ar-SA"/>
        </w:rPr>
        <w:t xml:space="preserve"> (број на земјоделски задруги по </w:t>
      </w:r>
      <w:r>
        <w:rPr>
          <w:rFonts w:ascii="Times New Roman" w:eastAsia="Times New Roman" w:hAnsi="Times New Roman" w:cs="Times New Roman"/>
          <w:lang w:val="mk-MK" w:eastAsia="ar-SA"/>
        </w:rPr>
        <w:t>одделен</w:t>
      </w:r>
      <w:r w:rsidRPr="00FF17E2">
        <w:rPr>
          <w:rFonts w:ascii="Times New Roman" w:eastAsia="Times New Roman" w:hAnsi="Times New Roman" w:cs="Times New Roman"/>
          <w:lang w:val="mk-MK" w:eastAsia="ar-SA"/>
        </w:rPr>
        <w:t xml:space="preserve"> советник) го врши Договорниот орган</w:t>
      </w:r>
      <w:r>
        <w:rPr>
          <w:rFonts w:ascii="Times New Roman" w:eastAsia="Times New Roman" w:hAnsi="Times New Roman" w:cs="Times New Roman"/>
          <w:lang w:val="mk-MK" w:eastAsia="ar-SA"/>
        </w:rPr>
        <w:t xml:space="preserve"> </w:t>
      </w:r>
      <w:r w:rsidRPr="00661588">
        <w:rPr>
          <w:rFonts w:ascii="Times New Roman" w:eastAsia="Times New Roman" w:hAnsi="Times New Roman" w:cs="Times New Roman"/>
          <w:lang w:val="mk-MK" w:eastAsia="ar-SA"/>
        </w:rPr>
        <w:t>во консултација со земјоделската задруга.</w:t>
      </w:r>
    </w:p>
    <w:p w:rsidR="00FF17E2" w:rsidRPr="00FF17E2" w:rsidRDefault="00957460" w:rsidP="00FF17E2">
      <w:pPr>
        <w:numPr>
          <w:ilvl w:val="1"/>
          <w:numId w:val="31"/>
        </w:numPr>
        <w:tabs>
          <w:tab w:val="left" w:pos="426"/>
        </w:tabs>
        <w:suppressAutoHyphens/>
        <w:spacing w:before="120" w:after="120" w:line="240" w:lineRule="auto"/>
        <w:ind w:left="284" w:hanging="284"/>
        <w:rPr>
          <w:rFonts w:ascii="Times New Roman" w:eastAsia="Times New Roman" w:hAnsi="Times New Roman" w:cs="Times New Roman"/>
          <w:b/>
          <w:lang w:val="mk-MK" w:eastAsia="ar-SA"/>
        </w:rPr>
      </w:pPr>
      <w:r>
        <w:rPr>
          <w:rFonts w:ascii="Times New Roman" w:eastAsia="Times New Roman" w:hAnsi="Times New Roman" w:cs="Times New Roman"/>
          <w:b/>
          <w:lang w:val="mk-MK" w:eastAsia="ar-SA"/>
        </w:rPr>
        <w:t>Информации</w:t>
      </w:r>
      <w:r w:rsidR="00FF17E2" w:rsidRPr="00FF17E2">
        <w:rPr>
          <w:rFonts w:ascii="Times New Roman" w:eastAsia="Times New Roman" w:hAnsi="Times New Roman" w:cs="Times New Roman"/>
          <w:b/>
          <w:lang w:val="mk-MK" w:eastAsia="ar-SA"/>
        </w:rPr>
        <w:t xml:space="preserve"> значајни за овој повик </w:t>
      </w:r>
    </w:p>
    <w:p w:rsidR="00E76636" w:rsidRDefault="00021B0A" w:rsidP="00FF17E2">
      <w:pPr>
        <w:suppressAutoHyphens/>
        <w:spacing w:before="120" w:after="120" w:line="240" w:lineRule="auto"/>
        <w:ind w:right="28"/>
        <w:jc w:val="both"/>
        <w:rPr>
          <w:rFonts w:ascii="Times New Roman" w:eastAsia="Times New Roman" w:hAnsi="Times New Roman" w:cs="Times New Roman"/>
          <w:lang w:val="mk-MK" w:eastAsia="ar-SA"/>
        </w:rPr>
      </w:pPr>
      <w:r>
        <w:rPr>
          <w:rFonts w:ascii="Times New Roman" w:eastAsia="Times New Roman" w:hAnsi="Times New Roman" w:cs="Times New Roman"/>
          <w:lang w:val="mk-MK" w:eastAsia="ar-SA"/>
        </w:rPr>
        <w:t>Договорниот орган склучи договор</w:t>
      </w:r>
      <w:r w:rsidR="00A752C4">
        <w:rPr>
          <w:rFonts w:ascii="Times New Roman" w:eastAsia="Times New Roman" w:hAnsi="Times New Roman" w:cs="Times New Roman"/>
          <w:lang w:val="mk-MK" w:eastAsia="ar-SA"/>
        </w:rPr>
        <w:t>и</w:t>
      </w:r>
      <w:r>
        <w:rPr>
          <w:rFonts w:ascii="Times New Roman" w:eastAsia="Times New Roman" w:hAnsi="Times New Roman" w:cs="Times New Roman"/>
          <w:lang w:val="mk-MK" w:eastAsia="ar-SA"/>
        </w:rPr>
        <w:t xml:space="preserve"> за финансиска поддршка на деловни планови </w:t>
      </w:r>
      <w:r w:rsidR="00A752C4">
        <w:rPr>
          <w:rFonts w:ascii="Times New Roman" w:eastAsia="Times New Roman" w:hAnsi="Times New Roman" w:cs="Times New Roman"/>
          <w:lang w:val="mk-MK" w:eastAsia="ar-SA"/>
        </w:rPr>
        <w:t>со 17 земјоделски задруги (во понатамошниот текст: договори со ЗЗ)</w:t>
      </w:r>
      <w:r>
        <w:rPr>
          <w:rFonts w:ascii="Times New Roman" w:eastAsia="Times New Roman" w:hAnsi="Times New Roman" w:cs="Times New Roman"/>
          <w:lang w:val="mk-MK" w:eastAsia="ar-SA"/>
        </w:rPr>
        <w:t xml:space="preserve">. </w:t>
      </w:r>
      <w:r w:rsidR="00485A1D">
        <w:rPr>
          <w:rFonts w:ascii="Times New Roman" w:eastAsia="Times New Roman" w:hAnsi="Times New Roman" w:cs="Times New Roman"/>
          <w:lang w:val="mk-MK" w:eastAsia="ar-SA"/>
        </w:rPr>
        <w:t>Договорите со ЗЗ и сите анекси кои се дел овие договори ќе бидат достапни на избраните понудувачи од овој Повик.</w:t>
      </w:r>
    </w:p>
    <w:p w:rsidR="00FC64A5" w:rsidRPr="00DA42DD" w:rsidRDefault="00FC64A5" w:rsidP="00FF17E2">
      <w:pPr>
        <w:suppressAutoHyphens/>
        <w:spacing w:before="120" w:after="120" w:line="240" w:lineRule="auto"/>
        <w:ind w:right="28"/>
        <w:jc w:val="both"/>
        <w:rPr>
          <w:rFonts w:ascii="Times New Roman" w:eastAsia="Times New Roman" w:hAnsi="Times New Roman" w:cs="Times New Roman"/>
          <w:lang w:val="mk-MK" w:eastAsia="ar-SA"/>
        </w:rPr>
      </w:pPr>
      <w:r>
        <w:rPr>
          <w:rFonts w:ascii="Times New Roman" w:eastAsia="Times New Roman" w:hAnsi="Times New Roman" w:cs="Times New Roman"/>
          <w:lang w:val="mk-MK" w:eastAsia="ar-SA"/>
        </w:rPr>
        <w:t xml:space="preserve">Вкупната финансиска поддршка на земјоделските задруги изнесува </w:t>
      </w:r>
      <w:r w:rsidR="0099796F">
        <w:rPr>
          <w:rFonts w:ascii="Times New Roman" w:eastAsia="Times New Roman" w:hAnsi="Times New Roman" w:cs="Times New Roman"/>
          <w:lang w:val="mk-MK" w:eastAsia="ar-SA"/>
        </w:rPr>
        <w:t>1.273.399</w:t>
      </w:r>
      <w:r>
        <w:rPr>
          <w:rFonts w:ascii="Times New Roman" w:eastAsia="Times New Roman" w:hAnsi="Times New Roman" w:cs="Times New Roman"/>
          <w:lang w:val="mk-MK" w:eastAsia="ar-SA"/>
        </w:rPr>
        <w:t xml:space="preserve"> ЕУР во денарска противредност </w:t>
      </w:r>
      <w:r w:rsidR="0099796F">
        <w:rPr>
          <w:rFonts w:ascii="Times New Roman" w:eastAsia="Times New Roman" w:hAnsi="Times New Roman" w:cs="Times New Roman"/>
          <w:lang w:val="mk-MK" w:eastAsia="ar-SA"/>
        </w:rPr>
        <w:t>со вклучено</w:t>
      </w:r>
      <w:r>
        <w:rPr>
          <w:rFonts w:ascii="Times New Roman" w:eastAsia="Times New Roman" w:hAnsi="Times New Roman" w:cs="Times New Roman"/>
          <w:lang w:val="mk-MK" w:eastAsia="ar-SA"/>
        </w:rPr>
        <w:t xml:space="preserve"> </w:t>
      </w:r>
      <w:r w:rsidR="0099796F">
        <w:rPr>
          <w:rFonts w:ascii="Times New Roman" w:eastAsia="Times New Roman" w:hAnsi="Times New Roman" w:cs="Times New Roman"/>
          <w:lang w:val="mk-MK" w:eastAsia="ar-SA"/>
        </w:rPr>
        <w:t>ко-</w:t>
      </w:r>
      <w:r>
        <w:rPr>
          <w:rFonts w:ascii="Times New Roman" w:eastAsia="Times New Roman" w:hAnsi="Times New Roman" w:cs="Times New Roman"/>
          <w:lang w:val="mk-MK" w:eastAsia="ar-SA"/>
        </w:rPr>
        <w:t xml:space="preserve">финансирање од страна на земјоделските задруги. </w:t>
      </w:r>
      <w:r w:rsidR="004D661F">
        <w:rPr>
          <w:rFonts w:ascii="Times New Roman" w:eastAsia="Times New Roman" w:hAnsi="Times New Roman" w:cs="Times New Roman"/>
          <w:lang w:val="mk-MK" w:eastAsia="ar-SA"/>
        </w:rPr>
        <w:t>Ф</w:t>
      </w:r>
      <w:r>
        <w:rPr>
          <w:rFonts w:ascii="Times New Roman" w:eastAsia="Times New Roman" w:hAnsi="Times New Roman" w:cs="Times New Roman"/>
          <w:lang w:val="mk-MK" w:eastAsia="ar-SA"/>
        </w:rPr>
        <w:t xml:space="preserve">инансиските средства се наменети за инвестиции </w:t>
      </w:r>
      <w:r w:rsidR="00485A1D">
        <w:rPr>
          <w:rFonts w:ascii="Times New Roman" w:eastAsia="Times New Roman" w:hAnsi="Times New Roman" w:cs="Times New Roman"/>
          <w:lang w:val="mk-MK" w:eastAsia="ar-SA"/>
        </w:rPr>
        <w:t>кои подлежат на тендерска постапка</w:t>
      </w:r>
      <w:r>
        <w:rPr>
          <w:rFonts w:ascii="Times New Roman" w:eastAsia="Times New Roman" w:hAnsi="Times New Roman" w:cs="Times New Roman"/>
          <w:lang w:val="mk-MK" w:eastAsia="ar-SA"/>
        </w:rPr>
        <w:t>.</w:t>
      </w:r>
      <w:r w:rsidR="00C52E00">
        <w:rPr>
          <w:rFonts w:ascii="Times New Roman" w:eastAsia="Times New Roman" w:hAnsi="Times New Roman" w:cs="Times New Roman"/>
          <w:lang w:val="mk-MK" w:eastAsia="ar-SA"/>
        </w:rPr>
        <w:t xml:space="preserve"> </w:t>
      </w:r>
      <w:r w:rsidR="00DA42DD">
        <w:rPr>
          <w:rFonts w:ascii="Times New Roman" w:eastAsia="Times New Roman" w:hAnsi="Times New Roman" w:cs="Times New Roman"/>
          <w:lang w:val="mk-MK" w:eastAsia="ar-SA"/>
        </w:rPr>
        <w:t>Прегледот на набавки</w:t>
      </w:r>
      <w:r w:rsidR="00C52E00" w:rsidRPr="00DA42DD">
        <w:rPr>
          <w:rFonts w:ascii="Times New Roman" w:eastAsia="Times New Roman" w:hAnsi="Times New Roman" w:cs="Times New Roman"/>
          <w:lang w:val="mk-MK" w:eastAsia="ar-SA"/>
        </w:rPr>
        <w:t xml:space="preserve"> за 17 (седумнаесет) земјоделски задруги е во прилог 9 на овој Повик.</w:t>
      </w:r>
    </w:p>
    <w:p w:rsidR="00A752C4" w:rsidRPr="00E76636" w:rsidRDefault="00A752C4" w:rsidP="00FF17E2">
      <w:pPr>
        <w:suppressAutoHyphens/>
        <w:spacing w:before="120" w:after="120" w:line="240" w:lineRule="auto"/>
        <w:ind w:right="28"/>
        <w:jc w:val="both"/>
        <w:rPr>
          <w:rFonts w:ascii="Times New Roman" w:eastAsia="Times New Roman" w:hAnsi="Times New Roman" w:cs="Times New Roman"/>
          <w:lang w:val="mk-MK" w:eastAsia="ar-SA"/>
        </w:rPr>
      </w:pPr>
      <w:r w:rsidRPr="00E72D35">
        <w:rPr>
          <w:rFonts w:ascii="Times New Roman" w:eastAsia="Times New Roman" w:hAnsi="Times New Roman" w:cs="Times New Roman"/>
          <w:lang w:val="mk-MK" w:eastAsia="ar-SA"/>
        </w:rPr>
        <w:t xml:space="preserve">Обврска на земјоделската задруга, дефинирана во договорите со ЗЗ, е да организира соодветна постапка за набавки во согласност со </w:t>
      </w:r>
      <w:r>
        <w:rPr>
          <w:rFonts w:ascii="Times New Roman" w:eastAsia="Times New Roman" w:hAnsi="Times New Roman" w:cs="Times New Roman"/>
          <w:lang w:val="mk-MK" w:eastAsia="ar-SA"/>
        </w:rPr>
        <w:t xml:space="preserve">Правилата за набавки, прилог 8 на овој Повик. </w:t>
      </w:r>
    </w:p>
    <w:p w:rsidR="00FF17E2" w:rsidRDefault="005F45FE" w:rsidP="00FF17E2">
      <w:pPr>
        <w:suppressAutoHyphens/>
        <w:spacing w:before="120" w:after="120" w:line="240" w:lineRule="auto"/>
        <w:ind w:right="28"/>
        <w:jc w:val="both"/>
        <w:rPr>
          <w:rFonts w:ascii="Times New Roman" w:eastAsia="Times New Roman" w:hAnsi="Times New Roman" w:cs="Times New Roman"/>
          <w:lang w:val="mk-MK" w:eastAsia="ar-SA"/>
        </w:rPr>
      </w:pPr>
      <w:r>
        <w:rPr>
          <w:rFonts w:ascii="Times New Roman" w:eastAsia="Times New Roman" w:hAnsi="Times New Roman" w:cs="Times New Roman"/>
          <w:lang w:val="mk-MK" w:eastAsia="ar-SA"/>
        </w:rPr>
        <w:t xml:space="preserve">Услов за исплата на финансиската поддршка од </w:t>
      </w:r>
      <w:r w:rsidR="00E72D35">
        <w:rPr>
          <w:rFonts w:ascii="Times New Roman" w:eastAsia="Times New Roman" w:hAnsi="Times New Roman" w:cs="Times New Roman"/>
          <w:lang w:val="mk-MK" w:eastAsia="ar-SA"/>
        </w:rPr>
        <w:t xml:space="preserve">страна на </w:t>
      </w:r>
      <w:r>
        <w:rPr>
          <w:rFonts w:ascii="Times New Roman" w:eastAsia="Times New Roman" w:hAnsi="Times New Roman" w:cs="Times New Roman"/>
          <w:lang w:val="mk-MK" w:eastAsia="ar-SA"/>
        </w:rPr>
        <w:t>Договорниот орган кон земјоделската задруга е спроведена постапка за набавка и склучен пред-договор со избрани понудувачи од страна на земјоделската задруга.</w:t>
      </w:r>
    </w:p>
    <w:p w:rsidR="00FF17E2" w:rsidRPr="00FF17E2" w:rsidRDefault="00FF17E2" w:rsidP="00FF17E2">
      <w:pPr>
        <w:numPr>
          <w:ilvl w:val="1"/>
          <w:numId w:val="31"/>
        </w:numPr>
        <w:tabs>
          <w:tab w:val="left" w:pos="426"/>
        </w:tabs>
        <w:suppressAutoHyphens/>
        <w:spacing w:before="120" w:after="120" w:line="240" w:lineRule="auto"/>
        <w:ind w:left="284" w:hanging="284"/>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Организација и методологија</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Понудувачите треба да понудат организација и методологија за </w:t>
      </w:r>
      <w:r w:rsidR="006E517D">
        <w:rPr>
          <w:rFonts w:ascii="Times New Roman" w:eastAsia="Times New Roman" w:hAnsi="Times New Roman" w:cs="Times New Roman"/>
          <w:lang w:val="mk-MK" w:eastAsia="ar-SA"/>
        </w:rPr>
        <w:t xml:space="preserve">спроведување на тендерска постапка за набавки, имајќи го во предвид </w:t>
      </w:r>
      <w:r w:rsidRPr="00FF17E2">
        <w:rPr>
          <w:rFonts w:ascii="Times New Roman" w:eastAsia="Times New Roman" w:hAnsi="Times New Roman" w:cs="Times New Roman"/>
          <w:lang w:val="mk-MK" w:eastAsia="ar-SA"/>
        </w:rPr>
        <w:t>степенот на образование, знаење и искуства и другите обележја на целната група. Наведеното треба да биде опишано во посебен образец Организација и методологија за обезбедување на очекуваните услуги (прилог 6 на овој Повик) и истиот ќе биде предмет на оценка при изборот на понудувач.</w:t>
      </w:r>
    </w:p>
    <w:p w:rsidR="00FF17E2" w:rsidRPr="00DA42DD"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На крајот од поддршка</w:t>
      </w:r>
      <w:r w:rsidR="00F74DAC">
        <w:rPr>
          <w:rFonts w:ascii="Times New Roman" w:eastAsia="Times New Roman" w:hAnsi="Times New Roman" w:cs="Times New Roman"/>
          <w:lang w:val="mk-MK" w:eastAsia="ar-SA"/>
        </w:rPr>
        <w:t>та</w:t>
      </w:r>
      <w:r w:rsidRPr="00FF17E2">
        <w:rPr>
          <w:rFonts w:ascii="Times New Roman" w:eastAsia="Times New Roman" w:hAnsi="Times New Roman" w:cs="Times New Roman"/>
          <w:lang w:val="mk-MK" w:eastAsia="ar-SA"/>
        </w:rPr>
        <w:t xml:space="preserve">, земјоделската задруга треба </w:t>
      </w:r>
      <w:r w:rsidR="00F74DAC">
        <w:rPr>
          <w:rFonts w:ascii="Times New Roman" w:eastAsia="Times New Roman" w:hAnsi="Times New Roman" w:cs="Times New Roman"/>
          <w:b/>
          <w:lang w:val="mk-MK" w:eastAsia="ar-SA"/>
        </w:rPr>
        <w:t>да има доставена документација за спроведена набавка до Договорниот орган</w:t>
      </w:r>
      <w:r w:rsidR="00C52E00">
        <w:rPr>
          <w:rFonts w:ascii="Times New Roman" w:eastAsia="Times New Roman" w:hAnsi="Times New Roman" w:cs="Times New Roman"/>
          <w:b/>
          <w:lang w:val="mk-MK" w:eastAsia="ar-SA"/>
        </w:rPr>
        <w:t xml:space="preserve">, </w:t>
      </w:r>
      <w:r w:rsidR="00F74DAC">
        <w:rPr>
          <w:rFonts w:ascii="Times New Roman" w:eastAsia="Times New Roman" w:hAnsi="Times New Roman" w:cs="Times New Roman"/>
          <w:b/>
          <w:lang w:val="mk-MK" w:eastAsia="ar-SA"/>
        </w:rPr>
        <w:t xml:space="preserve"> извршена исплата на финансиски средства за таа намена кон земјоделската задруга</w:t>
      </w:r>
      <w:r w:rsidR="00C52E00">
        <w:rPr>
          <w:rFonts w:ascii="Times New Roman" w:eastAsia="Times New Roman" w:hAnsi="Times New Roman" w:cs="Times New Roman"/>
          <w:b/>
          <w:lang w:val="mk-MK" w:eastAsia="ar-SA"/>
        </w:rPr>
        <w:t xml:space="preserve"> </w:t>
      </w:r>
      <w:r w:rsidR="00C52E00" w:rsidRPr="00DA42DD">
        <w:rPr>
          <w:rFonts w:ascii="Times New Roman" w:eastAsia="Times New Roman" w:hAnsi="Times New Roman" w:cs="Times New Roman"/>
          <w:b/>
          <w:lang w:val="mk-MK" w:eastAsia="ar-SA"/>
        </w:rPr>
        <w:t>и реализација на договорот за набавка</w:t>
      </w:r>
      <w:r w:rsidRPr="00DA42DD">
        <w:rPr>
          <w:rFonts w:ascii="Times New Roman" w:eastAsia="Times New Roman" w:hAnsi="Times New Roman" w:cs="Times New Roman"/>
          <w:lang w:val="mk-MK" w:eastAsia="ar-SA"/>
        </w:rPr>
        <w:t>.</w:t>
      </w:r>
    </w:p>
    <w:p w:rsidR="00FF17E2" w:rsidRPr="00FF17E2" w:rsidRDefault="00FF17E2" w:rsidP="00FF17E2">
      <w:pPr>
        <w:numPr>
          <w:ilvl w:val="1"/>
          <w:numId w:val="31"/>
        </w:numPr>
        <w:tabs>
          <w:tab w:val="left" w:pos="426"/>
        </w:tabs>
        <w:suppressAutoHyphens/>
        <w:spacing w:before="120" w:after="120" w:line="240" w:lineRule="auto"/>
        <w:ind w:left="284" w:hanging="284"/>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Содржина на извештаи за работа на советник</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Избраниот добавувач треба да подготви и достави писмен извештај за работата, кој ќе ги содржи минимум следните елементи:</w:t>
      </w:r>
    </w:p>
    <w:p w:rsidR="00FF17E2" w:rsidRPr="00FF17E2" w:rsidRDefault="00FF17E2" w:rsidP="00FF17E2">
      <w:pPr>
        <w:numPr>
          <w:ilvl w:val="0"/>
          <w:numId w:val="34"/>
        </w:numPr>
        <w:suppressAutoHyphens/>
        <w:spacing w:after="0" w:line="240" w:lineRule="auto"/>
        <w:ind w:left="714" w:right="28"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Време, место, датум на одржување на средби со земјоделски задруги;</w:t>
      </w:r>
    </w:p>
    <w:p w:rsidR="00FF17E2" w:rsidRPr="00FF17E2" w:rsidRDefault="00FF17E2" w:rsidP="00FF17E2">
      <w:pPr>
        <w:numPr>
          <w:ilvl w:val="0"/>
          <w:numId w:val="34"/>
        </w:numPr>
        <w:suppressAutoHyphens/>
        <w:spacing w:after="0" w:line="240" w:lineRule="auto"/>
        <w:ind w:left="714" w:right="28"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Листа на присутни лица;</w:t>
      </w:r>
    </w:p>
    <w:p w:rsidR="00FF17E2" w:rsidRPr="00FF17E2" w:rsidRDefault="00FF17E2" w:rsidP="00FF17E2">
      <w:pPr>
        <w:numPr>
          <w:ilvl w:val="0"/>
          <w:numId w:val="34"/>
        </w:numPr>
        <w:suppressAutoHyphens/>
        <w:spacing w:after="0" w:line="240" w:lineRule="auto"/>
        <w:ind w:left="714" w:right="28"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Кратко резиме од средбите;</w:t>
      </w:r>
    </w:p>
    <w:p w:rsidR="00FF17E2" w:rsidRPr="00FF17E2" w:rsidRDefault="00FF17E2" w:rsidP="00FF17E2">
      <w:pPr>
        <w:numPr>
          <w:ilvl w:val="0"/>
          <w:numId w:val="34"/>
        </w:numPr>
        <w:suppressAutoHyphens/>
        <w:spacing w:after="0" w:line="240" w:lineRule="auto"/>
        <w:ind w:left="714" w:right="28"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Тек и резултати од советување;</w:t>
      </w:r>
    </w:p>
    <w:p w:rsidR="00FF17E2" w:rsidRPr="00FF17E2" w:rsidRDefault="00FF17E2" w:rsidP="00FF17E2">
      <w:pPr>
        <w:numPr>
          <w:ilvl w:val="0"/>
          <w:numId w:val="34"/>
        </w:numPr>
        <w:suppressAutoHyphens/>
        <w:spacing w:after="0" w:line="240" w:lineRule="auto"/>
        <w:ind w:left="714" w:right="28"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Фотографии од средбите;</w:t>
      </w:r>
    </w:p>
    <w:p w:rsidR="00FF17E2" w:rsidRPr="00FF17E2" w:rsidRDefault="00FF17E2" w:rsidP="00FF17E2">
      <w:pPr>
        <w:numPr>
          <w:ilvl w:val="0"/>
          <w:numId w:val="34"/>
        </w:numPr>
        <w:suppressAutoHyphens/>
        <w:spacing w:after="0" w:line="240" w:lineRule="auto"/>
        <w:ind w:left="714" w:right="28"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Изјава за користење на лични податоци и фотографии на учесниците; и</w:t>
      </w:r>
    </w:p>
    <w:p w:rsidR="00FF17E2" w:rsidRPr="00FF17E2" w:rsidRDefault="00FF17E2" w:rsidP="00FF17E2">
      <w:pPr>
        <w:numPr>
          <w:ilvl w:val="0"/>
          <w:numId w:val="34"/>
        </w:numPr>
        <w:suppressAutoHyphens/>
        <w:spacing w:after="0" w:line="240" w:lineRule="auto"/>
        <w:ind w:left="714" w:right="28"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Други релевантни информации.</w:t>
      </w:r>
    </w:p>
    <w:p w:rsid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Извештајот треба да биде минимум 2 страници, не вклучувајќи ги прилозите. Истиот треба да биде доставен до Договорниот орган во печатена и електронска форма. </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Договорниот орган може да побара да се вклучат дополнителни елементи во извештајот.</w:t>
      </w:r>
    </w:p>
    <w:p w:rsidR="00FF17E2" w:rsidRPr="00FF17E2" w:rsidRDefault="00FF17E2" w:rsidP="00FF17E2">
      <w:pPr>
        <w:numPr>
          <w:ilvl w:val="1"/>
          <w:numId w:val="31"/>
        </w:numPr>
        <w:tabs>
          <w:tab w:val="left" w:pos="426"/>
        </w:tabs>
        <w:suppressAutoHyphens/>
        <w:spacing w:before="120" w:after="120" w:line="240" w:lineRule="auto"/>
        <w:ind w:left="284" w:hanging="284"/>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Јазик на испорачана услуга</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Избраниот советник треба да ја </w:t>
      </w:r>
      <w:r w:rsidR="00F74DAC">
        <w:rPr>
          <w:rFonts w:ascii="Times New Roman" w:eastAsia="Times New Roman" w:hAnsi="Times New Roman" w:cs="Times New Roman"/>
          <w:lang w:val="mk-MK" w:eastAsia="ar-SA"/>
        </w:rPr>
        <w:t xml:space="preserve">испорача услугата </w:t>
      </w:r>
      <w:r w:rsidRPr="00FF17E2">
        <w:rPr>
          <w:rFonts w:ascii="Times New Roman" w:eastAsia="Times New Roman" w:hAnsi="Times New Roman" w:cs="Times New Roman"/>
          <w:lang w:val="mk-MK" w:eastAsia="ar-SA"/>
        </w:rPr>
        <w:t xml:space="preserve">на македонски јазик. </w:t>
      </w:r>
    </w:p>
    <w:p w:rsidR="00FF17E2" w:rsidRPr="00FF17E2" w:rsidRDefault="00FF17E2" w:rsidP="00FF17E2">
      <w:pPr>
        <w:numPr>
          <w:ilvl w:val="0"/>
          <w:numId w:val="31"/>
        </w:numPr>
        <w:suppressAutoHyphens/>
        <w:spacing w:before="120" w:after="120" w:line="240" w:lineRule="auto"/>
        <w:ind w:left="284" w:hanging="284"/>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СОВЕТНИК</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Понудувачот кон понудата треба да предложи биографија за 1 (еден) советник, за спроведување на предметот на овој повик. </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b/>
          <w:lang w:val="mk-MK" w:eastAsia="ar-SA"/>
        </w:rPr>
        <w:t>Советникот</w:t>
      </w:r>
      <w:r w:rsidRPr="00FF17E2">
        <w:rPr>
          <w:rFonts w:ascii="Times New Roman" w:eastAsia="Times New Roman" w:hAnsi="Times New Roman" w:cs="Times New Roman"/>
          <w:lang w:val="mk-MK" w:eastAsia="ar-SA"/>
        </w:rPr>
        <w:t xml:space="preserve"> треба да поседува:</w:t>
      </w:r>
    </w:p>
    <w:p w:rsidR="00FF17E2" w:rsidRPr="00FF17E2" w:rsidRDefault="00FF17E2" w:rsidP="00FF17E2">
      <w:pPr>
        <w:numPr>
          <w:ilvl w:val="0"/>
          <w:numId w:val="35"/>
        </w:num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Образование и квалификации:</w:t>
      </w:r>
    </w:p>
    <w:p w:rsidR="00FF17E2" w:rsidRPr="00FF17E2" w:rsidRDefault="00FF17E2" w:rsidP="00FF17E2">
      <w:pPr>
        <w:numPr>
          <w:ilvl w:val="1"/>
          <w:numId w:val="36"/>
        </w:numPr>
        <w:suppressAutoHyphens/>
        <w:spacing w:after="0" w:line="240" w:lineRule="auto"/>
        <w:ind w:left="1434" w:right="28"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Универзитетско образование;</w:t>
      </w:r>
    </w:p>
    <w:p w:rsidR="00FF17E2" w:rsidRPr="00FF17E2" w:rsidRDefault="00FF17E2" w:rsidP="00FF17E2">
      <w:pPr>
        <w:numPr>
          <w:ilvl w:val="1"/>
          <w:numId w:val="36"/>
        </w:numPr>
        <w:suppressAutoHyphens/>
        <w:spacing w:after="0" w:line="240" w:lineRule="auto"/>
        <w:ind w:left="1434" w:right="28"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Одлични компјутерски вештини;</w:t>
      </w:r>
    </w:p>
    <w:p w:rsidR="00FF17E2" w:rsidRDefault="00FF17E2" w:rsidP="00FF17E2">
      <w:pPr>
        <w:numPr>
          <w:ilvl w:val="1"/>
          <w:numId w:val="36"/>
        </w:numPr>
        <w:suppressAutoHyphens/>
        <w:spacing w:after="0" w:line="240" w:lineRule="auto"/>
        <w:ind w:left="1434" w:right="28" w:hanging="357"/>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Комуникациски и организациски вештини.</w:t>
      </w:r>
    </w:p>
    <w:p w:rsidR="00BC4AF4" w:rsidRDefault="00BC4AF4" w:rsidP="00BC4AF4">
      <w:pPr>
        <w:numPr>
          <w:ilvl w:val="0"/>
          <w:numId w:val="36"/>
        </w:numPr>
        <w:suppressAutoHyphens/>
        <w:spacing w:before="120" w:after="120" w:line="240" w:lineRule="auto"/>
        <w:ind w:right="28"/>
        <w:jc w:val="both"/>
        <w:rPr>
          <w:rFonts w:ascii="Times New Roman" w:eastAsia="Times New Roman" w:hAnsi="Times New Roman" w:cs="Times New Roman"/>
          <w:lang w:val="mk-MK" w:eastAsia="ar-SA"/>
        </w:rPr>
      </w:pPr>
      <w:r>
        <w:rPr>
          <w:rFonts w:ascii="Times New Roman" w:eastAsia="Times New Roman" w:hAnsi="Times New Roman" w:cs="Times New Roman"/>
          <w:lang w:val="mk-MK" w:eastAsia="ar-SA"/>
        </w:rPr>
        <w:t>Професионално искуство:</w:t>
      </w:r>
    </w:p>
    <w:p w:rsidR="00BC4AF4" w:rsidRPr="00C51251" w:rsidRDefault="00BC4AF4" w:rsidP="00BB46DB">
      <w:pPr>
        <w:numPr>
          <w:ilvl w:val="1"/>
          <w:numId w:val="36"/>
        </w:numPr>
        <w:suppressAutoHyphens/>
        <w:spacing w:after="0" w:line="240" w:lineRule="auto"/>
        <w:ind w:left="1434" w:right="28" w:hanging="357"/>
        <w:jc w:val="both"/>
        <w:rPr>
          <w:lang w:val="mk-MK" w:eastAsia="ar-SA"/>
        </w:rPr>
      </w:pPr>
      <w:r w:rsidRPr="00BB46DB">
        <w:rPr>
          <w:rFonts w:ascii="Times New Roman" w:eastAsia="Times New Roman" w:hAnsi="Times New Roman" w:cs="Times New Roman"/>
          <w:lang w:val="mk-MK" w:eastAsia="ar-SA"/>
        </w:rPr>
        <w:t xml:space="preserve">Минимум 10 (десет) години </w:t>
      </w:r>
      <w:r w:rsidR="00B974BD" w:rsidRPr="00BB46DB">
        <w:rPr>
          <w:rFonts w:ascii="Times New Roman" w:eastAsia="Times New Roman" w:hAnsi="Times New Roman" w:cs="Times New Roman"/>
          <w:lang w:val="mk-MK" w:eastAsia="ar-SA"/>
        </w:rPr>
        <w:t xml:space="preserve">работно </w:t>
      </w:r>
      <w:r w:rsidRPr="00BB46DB">
        <w:rPr>
          <w:rFonts w:ascii="Times New Roman" w:eastAsia="Times New Roman" w:hAnsi="Times New Roman" w:cs="Times New Roman"/>
          <w:lang w:val="mk-MK" w:eastAsia="ar-SA"/>
        </w:rPr>
        <w:t xml:space="preserve">искуство </w:t>
      </w:r>
      <w:r w:rsidR="00B974BD" w:rsidRPr="00BB46DB">
        <w:rPr>
          <w:rFonts w:ascii="Times New Roman" w:eastAsia="Times New Roman" w:hAnsi="Times New Roman" w:cs="Times New Roman"/>
          <w:lang w:val="mk-MK" w:eastAsia="ar-SA"/>
        </w:rPr>
        <w:t>во</w:t>
      </w:r>
      <w:r w:rsidRPr="00BB46DB">
        <w:rPr>
          <w:rFonts w:ascii="Times New Roman" w:eastAsia="Times New Roman" w:hAnsi="Times New Roman" w:cs="Times New Roman"/>
          <w:lang w:val="mk-MK" w:eastAsia="ar-SA"/>
        </w:rPr>
        <w:t xml:space="preserve"> област</w:t>
      </w:r>
      <w:r w:rsidR="00B974BD" w:rsidRPr="00BB46DB">
        <w:rPr>
          <w:rFonts w:ascii="Times New Roman" w:eastAsia="Times New Roman" w:hAnsi="Times New Roman" w:cs="Times New Roman"/>
          <w:lang w:val="mk-MK" w:eastAsia="ar-SA"/>
        </w:rPr>
        <w:t>и</w:t>
      </w:r>
      <w:r w:rsidRPr="00BB46DB">
        <w:rPr>
          <w:rFonts w:ascii="Times New Roman" w:eastAsia="Times New Roman" w:hAnsi="Times New Roman" w:cs="Times New Roman"/>
          <w:lang w:val="mk-MK" w:eastAsia="ar-SA"/>
        </w:rPr>
        <w:t xml:space="preserve"> кои се релевантни на предметот на набавка</w:t>
      </w:r>
      <w:r w:rsidR="00B974BD" w:rsidRPr="00BB46DB">
        <w:rPr>
          <w:rFonts w:ascii="Times New Roman" w:eastAsia="Times New Roman" w:hAnsi="Times New Roman" w:cs="Times New Roman"/>
          <w:lang w:val="mk-MK" w:eastAsia="ar-SA"/>
        </w:rPr>
        <w:t>.</w:t>
      </w:r>
      <w:r w:rsidRPr="00BB46DB">
        <w:rPr>
          <w:rFonts w:ascii="Times New Roman" w:eastAsia="Times New Roman" w:hAnsi="Times New Roman" w:cs="Times New Roman"/>
          <w:lang w:val="mk-MK" w:eastAsia="ar-SA"/>
        </w:rPr>
        <w:t xml:space="preserve"> </w:t>
      </w:r>
    </w:p>
    <w:p w:rsidR="00BC4AF4" w:rsidRDefault="00BC4AF4" w:rsidP="00BC4AF4">
      <w:pPr>
        <w:numPr>
          <w:ilvl w:val="0"/>
          <w:numId w:val="36"/>
        </w:numPr>
        <w:suppressAutoHyphens/>
        <w:spacing w:before="120" w:after="120" w:line="240" w:lineRule="auto"/>
        <w:ind w:right="28"/>
        <w:jc w:val="both"/>
        <w:rPr>
          <w:rFonts w:ascii="Times New Roman" w:eastAsia="Times New Roman" w:hAnsi="Times New Roman" w:cs="Times New Roman"/>
          <w:lang w:val="mk-MK" w:eastAsia="ar-SA"/>
        </w:rPr>
      </w:pPr>
      <w:r>
        <w:rPr>
          <w:rFonts w:ascii="Times New Roman" w:eastAsia="Times New Roman" w:hAnsi="Times New Roman" w:cs="Times New Roman"/>
          <w:lang w:val="mk-MK" w:eastAsia="ar-SA"/>
        </w:rPr>
        <w:t>Специфично искуство:</w:t>
      </w:r>
    </w:p>
    <w:p w:rsidR="00BC4AF4" w:rsidRPr="00BB46DB" w:rsidRDefault="00BC4AF4" w:rsidP="00BB46DB">
      <w:pPr>
        <w:numPr>
          <w:ilvl w:val="1"/>
          <w:numId w:val="36"/>
        </w:numPr>
        <w:suppressAutoHyphens/>
        <w:spacing w:after="0" w:line="240" w:lineRule="auto"/>
        <w:ind w:left="1434" w:right="28" w:hanging="357"/>
        <w:jc w:val="both"/>
        <w:rPr>
          <w:lang w:val="mk-MK" w:eastAsia="ar-SA"/>
        </w:rPr>
      </w:pPr>
      <w:r w:rsidRPr="00BB46DB">
        <w:rPr>
          <w:rFonts w:ascii="Times New Roman" w:eastAsia="Times New Roman" w:hAnsi="Times New Roman" w:cs="Times New Roman"/>
          <w:lang w:val="mk-MK" w:eastAsia="ar-SA"/>
        </w:rPr>
        <w:t xml:space="preserve">Минимум 3 (три) години </w:t>
      </w:r>
      <w:r w:rsidR="00B974BD" w:rsidRPr="00BB46DB">
        <w:rPr>
          <w:rFonts w:ascii="Times New Roman" w:eastAsia="Times New Roman" w:hAnsi="Times New Roman" w:cs="Times New Roman"/>
          <w:lang w:val="mk-MK" w:eastAsia="ar-SA"/>
        </w:rPr>
        <w:t xml:space="preserve">искуство </w:t>
      </w:r>
      <w:r w:rsidR="0059698B" w:rsidRPr="00BB46DB">
        <w:rPr>
          <w:rFonts w:ascii="Times New Roman" w:eastAsia="Times New Roman" w:hAnsi="Times New Roman" w:cs="Times New Roman"/>
          <w:lang w:val="mk-MK" w:eastAsia="ar-SA"/>
        </w:rPr>
        <w:t>со</w:t>
      </w:r>
      <w:r w:rsidR="00B974BD" w:rsidRPr="00BB46DB">
        <w:rPr>
          <w:rFonts w:ascii="Times New Roman" w:eastAsia="Times New Roman" w:hAnsi="Times New Roman" w:cs="Times New Roman"/>
          <w:lang w:val="mk-MK" w:eastAsia="ar-SA"/>
        </w:rPr>
        <w:t xml:space="preserve"> тендерски постапки за набавки според ЕУ и/или за тендерски постапки за набавки </w:t>
      </w:r>
      <w:r w:rsidR="00BA159D" w:rsidRPr="00BB46DB">
        <w:rPr>
          <w:rFonts w:ascii="Times New Roman" w:eastAsia="Times New Roman" w:hAnsi="Times New Roman" w:cs="Times New Roman"/>
          <w:lang w:val="mk-MK" w:eastAsia="ar-SA"/>
        </w:rPr>
        <w:t>во областа на земјоделството</w:t>
      </w:r>
      <w:r w:rsidRPr="00BB46DB">
        <w:rPr>
          <w:rFonts w:ascii="Times New Roman" w:eastAsia="Times New Roman" w:hAnsi="Times New Roman" w:cs="Times New Roman"/>
          <w:lang w:val="mk-MK" w:eastAsia="ar-SA"/>
        </w:rPr>
        <w:t>.</w:t>
      </w:r>
    </w:p>
    <w:p w:rsidR="00BC4AF4" w:rsidRDefault="00BC4AF4" w:rsidP="00BC4AF4">
      <w:pPr>
        <w:suppressAutoHyphens/>
        <w:spacing w:before="120" w:after="120" w:line="240" w:lineRule="auto"/>
        <w:ind w:left="720" w:right="28"/>
        <w:jc w:val="both"/>
        <w:rPr>
          <w:rFonts w:ascii="Times New Roman" w:eastAsia="Times New Roman" w:hAnsi="Times New Roman" w:cs="Times New Roman"/>
          <w:lang w:val="mk-MK" w:eastAsia="ar-SA"/>
        </w:rPr>
      </w:pP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Државните службеници и/или останатиот персонал тековно вработени во јавната администрација нема да бидат прифатени доколку аплицираат за советници. Советниците мора да се независни и без конфликт на интерес по однос на обврските дефинирани во овој Опис на надлежности.</w:t>
      </w:r>
    </w:p>
    <w:p w:rsidR="00FF17E2" w:rsidRPr="00FF17E2" w:rsidRDefault="00FF17E2" w:rsidP="00FF17E2">
      <w:pPr>
        <w:numPr>
          <w:ilvl w:val="0"/>
          <w:numId w:val="31"/>
        </w:numPr>
        <w:suppressAutoHyphens/>
        <w:spacing w:before="120" w:after="120" w:line="240" w:lineRule="auto"/>
        <w:ind w:left="284" w:hanging="284"/>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МОНИТОРИНГ И ОЦЕНКА</w:t>
      </w:r>
    </w:p>
    <w:p w:rsidR="00FF17E2" w:rsidRP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Од понудувачот се бара да испорача квалитетни услуги и аутпути.</w:t>
      </w:r>
    </w:p>
    <w:p w:rsidR="00FF17E2" w:rsidRDefault="00FF17E2" w:rsidP="00FF17E2">
      <w:pPr>
        <w:suppressAutoHyphens/>
        <w:spacing w:before="120" w:after="120" w:line="240" w:lineRule="auto"/>
        <w:ind w:right="28"/>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Договорниот орган постојано ќе врши мониторинг на спроведување на набавката преку присуство на средбите организирани со целната група.</w:t>
      </w:r>
    </w:p>
    <w:p w:rsidR="00B206F3" w:rsidRDefault="00B206F3" w:rsidP="00FF17E2">
      <w:pPr>
        <w:suppressAutoHyphens/>
        <w:spacing w:before="120" w:after="120" w:line="240" w:lineRule="auto"/>
        <w:ind w:right="28"/>
        <w:jc w:val="both"/>
        <w:rPr>
          <w:rFonts w:ascii="Times New Roman" w:eastAsia="Times New Roman" w:hAnsi="Times New Roman" w:cs="Times New Roman"/>
          <w:lang w:val="mk-MK" w:eastAsia="ar-SA"/>
        </w:rPr>
      </w:pPr>
    </w:p>
    <w:p w:rsidR="00B206F3" w:rsidRPr="0087576F" w:rsidRDefault="00B206F3" w:rsidP="00FF17E2">
      <w:pPr>
        <w:suppressAutoHyphens/>
        <w:spacing w:before="120" w:after="120" w:line="240" w:lineRule="auto"/>
        <w:ind w:right="28"/>
        <w:jc w:val="both"/>
        <w:rPr>
          <w:rFonts w:ascii="Times New Roman" w:eastAsia="Times New Roman" w:hAnsi="Times New Roman" w:cs="Times New Roman"/>
          <w:lang w:val="mk-MK" w:eastAsia="ar-SA"/>
        </w:rPr>
      </w:pPr>
    </w:p>
    <w:p w:rsidR="00FF17E2" w:rsidRPr="00FF17E2" w:rsidRDefault="00FF17E2" w:rsidP="008A4F0D">
      <w:pPr>
        <w:keepNext/>
        <w:suppressAutoHyphens/>
        <w:spacing w:before="120" w:after="120" w:line="240" w:lineRule="auto"/>
        <w:jc w:val="center"/>
        <w:outlineLvl w:val="0"/>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ПРИЛОГ 2. ОБРАЗЕЦ НА ЛИСТА НА ДОВЕРЛИВИ ИНФОРМАЦИИ</w:t>
      </w:r>
    </w:p>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1423"/>
        <w:gridCol w:w="2106"/>
        <w:gridCol w:w="2106"/>
      </w:tblGrid>
      <w:tr w:rsidR="00FF17E2" w:rsidRPr="00FF17E2" w:rsidTr="008A6801">
        <w:trPr>
          <w:trHeight w:val="1346"/>
        </w:trPr>
        <w:tc>
          <w:tcPr>
            <w:tcW w:w="1891" w:type="pct"/>
            <w:tcBorders>
              <w:top w:val="single" w:sz="4" w:space="0" w:color="auto"/>
              <w:left w:val="single" w:sz="4" w:space="0" w:color="auto"/>
              <w:bottom w:val="single" w:sz="4" w:space="0" w:color="auto"/>
              <w:right w:val="single" w:sz="4" w:space="0" w:color="auto"/>
            </w:tcBorders>
            <w:vAlign w:val="center"/>
          </w:tcPr>
          <w:p w:rsidR="00FF17E2" w:rsidRPr="00FF17E2" w:rsidRDefault="00FF17E2" w:rsidP="00FF17E2">
            <w:pPr>
              <w:suppressAutoHyphens/>
              <w:spacing w:after="0" w:line="240" w:lineRule="auto"/>
              <w:jc w:val="center"/>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Информации кои се доверливи</w:t>
            </w:r>
          </w:p>
        </w:tc>
        <w:tc>
          <w:tcPr>
            <w:tcW w:w="785" w:type="pct"/>
            <w:tcBorders>
              <w:top w:val="single" w:sz="4" w:space="0" w:color="auto"/>
              <w:left w:val="single" w:sz="4" w:space="0" w:color="auto"/>
              <w:bottom w:val="single" w:sz="4" w:space="0" w:color="auto"/>
              <w:right w:val="single" w:sz="4" w:space="0" w:color="auto"/>
            </w:tcBorders>
            <w:vAlign w:val="center"/>
          </w:tcPr>
          <w:p w:rsidR="00FF17E2" w:rsidRPr="00FF17E2" w:rsidRDefault="00FF17E2" w:rsidP="00FF17E2">
            <w:pPr>
              <w:suppressAutoHyphens/>
              <w:spacing w:after="0" w:line="240" w:lineRule="auto"/>
              <w:jc w:val="center"/>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Бројот на страниците со тие информации</w:t>
            </w:r>
          </w:p>
        </w:tc>
        <w:tc>
          <w:tcPr>
            <w:tcW w:w="1162" w:type="pct"/>
            <w:tcBorders>
              <w:top w:val="single" w:sz="4" w:space="0" w:color="auto"/>
              <w:left w:val="single" w:sz="4" w:space="0" w:color="auto"/>
              <w:bottom w:val="single" w:sz="4" w:space="0" w:color="auto"/>
              <w:right w:val="single" w:sz="4" w:space="0" w:color="auto"/>
            </w:tcBorders>
            <w:vAlign w:val="center"/>
          </w:tcPr>
          <w:p w:rsidR="00FF17E2" w:rsidRPr="00FF17E2" w:rsidRDefault="00FF17E2" w:rsidP="00FF17E2">
            <w:pPr>
              <w:suppressAutoHyphens/>
              <w:spacing w:after="0" w:line="240" w:lineRule="auto"/>
              <w:jc w:val="center"/>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Причини за доверливост на тие информации</w:t>
            </w:r>
          </w:p>
        </w:tc>
        <w:tc>
          <w:tcPr>
            <w:tcW w:w="1162" w:type="pct"/>
            <w:tcBorders>
              <w:top w:val="single" w:sz="4" w:space="0" w:color="auto"/>
              <w:left w:val="single" w:sz="4" w:space="0" w:color="auto"/>
              <w:bottom w:val="single" w:sz="4" w:space="0" w:color="auto"/>
              <w:right w:val="single" w:sz="4" w:space="0" w:color="auto"/>
            </w:tcBorders>
            <w:vAlign w:val="center"/>
          </w:tcPr>
          <w:p w:rsidR="00FF17E2" w:rsidRPr="00FF17E2" w:rsidRDefault="00FF17E2" w:rsidP="00FF17E2">
            <w:pPr>
              <w:suppressAutoHyphens/>
              <w:spacing w:after="0" w:line="240" w:lineRule="auto"/>
              <w:jc w:val="center"/>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Временски период во кој тие информации ќе бидат доверливи</w:t>
            </w:r>
          </w:p>
        </w:tc>
      </w:tr>
      <w:tr w:rsidR="00FF17E2" w:rsidRPr="00FF17E2" w:rsidTr="008A6801">
        <w:tc>
          <w:tcPr>
            <w:tcW w:w="1891" w:type="pct"/>
            <w:tcBorders>
              <w:top w:val="single" w:sz="4" w:space="0" w:color="auto"/>
              <w:left w:val="single" w:sz="4" w:space="0" w:color="auto"/>
              <w:bottom w:val="single" w:sz="4" w:space="0" w:color="auto"/>
              <w:right w:val="single" w:sz="4" w:space="0" w:color="auto"/>
            </w:tcBorders>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c>
        <w:tc>
          <w:tcPr>
            <w:tcW w:w="785" w:type="pct"/>
            <w:tcBorders>
              <w:top w:val="single" w:sz="4" w:space="0" w:color="auto"/>
              <w:left w:val="single" w:sz="4" w:space="0" w:color="auto"/>
              <w:bottom w:val="single" w:sz="4" w:space="0" w:color="auto"/>
              <w:right w:val="single" w:sz="4" w:space="0" w:color="auto"/>
            </w:tcBorders>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c>
        <w:tc>
          <w:tcPr>
            <w:tcW w:w="1162" w:type="pct"/>
            <w:tcBorders>
              <w:top w:val="single" w:sz="4" w:space="0" w:color="auto"/>
              <w:left w:val="single" w:sz="4" w:space="0" w:color="auto"/>
              <w:bottom w:val="single" w:sz="4" w:space="0" w:color="auto"/>
              <w:right w:val="single" w:sz="4" w:space="0" w:color="auto"/>
            </w:tcBorders>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c>
        <w:tc>
          <w:tcPr>
            <w:tcW w:w="1162" w:type="pct"/>
            <w:tcBorders>
              <w:top w:val="single" w:sz="4" w:space="0" w:color="auto"/>
              <w:left w:val="single" w:sz="4" w:space="0" w:color="auto"/>
              <w:bottom w:val="single" w:sz="4" w:space="0" w:color="auto"/>
              <w:right w:val="single" w:sz="4" w:space="0" w:color="auto"/>
            </w:tcBorders>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c>
      </w:tr>
      <w:tr w:rsidR="00FF17E2" w:rsidRPr="00FF17E2" w:rsidTr="008A6801">
        <w:tc>
          <w:tcPr>
            <w:tcW w:w="1891" w:type="pct"/>
            <w:tcBorders>
              <w:top w:val="single" w:sz="4" w:space="0" w:color="auto"/>
              <w:left w:val="single" w:sz="4" w:space="0" w:color="auto"/>
              <w:bottom w:val="single" w:sz="4" w:space="0" w:color="auto"/>
              <w:right w:val="single" w:sz="4" w:space="0" w:color="auto"/>
            </w:tcBorders>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c>
        <w:tc>
          <w:tcPr>
            <w:tcW w:w="785" w:type="pct"/>
            <w:tcBorders>
              <w:top w:val="single" w:sz="4" w:space="0" w:color="auto"/>
              <w:left w:val="single" w:sz="4" w:space="0" w:color="auto"/>
              <w:bottom w:val="single" w:sz="4" w:space="0" w:color="auto"/>
              <w:right w:val="single" w:sz="4" w:space="0" w:color="auto"/>
            </w:tcBorders>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c>
        <w:tc>
          <w:tcPr>
            <w:tcW w:w="1162" w:type="pct"/>
            <w:tcBorders>
              <w:top w:val="single" w:sz="4" w:space="0" w:color="auto"/>
              <w:left w:val="single" w:sz="4" w:space="0" w:color="auto"/>
              <w:bottom w:val="single" w:sz="4" w:space="0" w:color="auto"/>
              <w:right w:val="single" w:sz="4" w:space="0" w:color="auto"/>
            </w:tcBorders>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c>
        <w:tc>
          <w:tcPr>
            <w:tcW w:w="1162" w:type="pct"/>
            <w:tcBorders>
              <w:top w:val="single" w:sz="4" w:space="0" w:color="auto"/>
              <w:left w:val="single" w:sz="4" w:space="0" w:color="auto"/>
              <w:bottom w:val="single" w:sz="4" w:space="0" w:color="auto"/>
              <w:right w:val="single" w:sz="4" w:space="0" w:color="auto"/>
            </w:tcBorders>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c>
      </w:tr>
      <w:tr w:rsidR="00FF17E2" w:rsidRPr="00FF17E2" w:rsidTr="008A6801">
        <w:tc>
          <w:tcPr>
            <w:tcW w:w="1891" w:type="pct"/>
            <w:tcBorders>
              <w:top w:val="single" w:sz="4" w:space="0" w:color="auto"/>
              <w:left w:val="single" w:sz="4" w:space="0" w:color="auto"/>
              <w:bottom w:val="single" w:sz="4" w:space="0" w:color="auto"/>
              <w:right w:val="single" w:sz="4" w:space="0" w:color="auto"/>
            </w:tcBorders>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c>
        <w:tc>
          <w:tcPr>
            <w:tcW w:w="785" w:type="pct"/>
            <w:tcBorders>
              <w:top w:val="single" w:sz="4" w:space="0" w:color="auto"/>
              <w:left w:val="single" w:sz="4" w:space="0" w:color="auto"/>
              <w:bottom w:val="single" w:sz="4" w:space="0" w:color="auto"/>
              <w:right w:val="single" w:sz="4" w:space="0" w:color="auto"/>
            </w:tcBorders>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c>
        <w:tc>
          <w:tcPr>
            <w:tcW w:w="1162" w:type="pct"/>
            <w:tcBorders>
              <w:top w:val="single" w:sz="4" w:space="0" w:color="auto"/>
              <w:left w:val="single" w:sz="4" w:space="0" w:color="auto"/>
              <w:bottom w:val="single" w:sz="4" w:space="0" w:color="auto"/>
              <w:right w:val="single" w:sz="4" w:space="0" w:color="auto"/>
            </w:tcBorders>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c>
        <w:tc>
          <w:tcPr>
            <w:tcW w:w="1162" w:type="pct"/>
            <w:tcBorders>
              <w:top w:val="single" w:sz="4" w:space="0" w:color="auto"/>
              <w:left w:val="single" w:sz="4" w:space="0" w:color="auto"/>
              <w:bottom w:val="single" w:sz="4" w:space="0" w:color="auto"/>
              <w:right w:val="single" w:sz="4" w:space="0" w:color="auto"/>
            </w:tcBorders>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c>
      </w:tr>
      <w:tr w:rsidR="00FF17E2" w:rsidRPr="00FF17E2" w:rsidTr="008A6801">
        <w:tc>
          <w:tcPr>
            <w:tcW w:w="1891" w:type="pct"/>
            <w:tcBorders>
              <w:top w:val="single" w:sz="4" w:space="0" w:color="auto"/>
              <w:left w:val="single" w:sz="4" w:space="0" w:color="auto"/>
              <w:bottom w:val="single" w:sz="4" w:space="0" w:color="auto"/>
              <w:right w:val="single" w:sz="4" w:space="0" w:color="auto"/>
            </w:tcBorders>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c>
        <w:tc>
          <w:tcPr>
            <w:tcW w:w="785" w:type="pct"/>
            <w:tcBorders>
              <w:top w:val="single" w:sz="4" w:space="0" w:color="auto"/>
              <w:left w:val="single" w:sz="4" w:space="0" w:color="auto"/>
              <w:bottom w:val="single" w:sz="4" w:space="0" w:color="auto"/>
              <w:right w:val="single" w:sz="4" w:space="0" w:color="auto"/>
            </w:tcBorders>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c>
        <w:tc>
          <w:tcPr>
            <w:tcW w:w="1162" w:type="pct"/>
            <w:tcBorders>
              <w:top w:val="single" w:sz="4" w:space="0" w:color="auto"/>
              <w:left w:val="single" w:sz="4" w:space="0" w:color="auto"/>
              <w:bottom w:val="single" w:sz="4" w:space="0" w:color="auto"/>
              <w:right w:val="single" w:sz="4" w:space="0" w:color="auto"/>
            </w:tcBorders>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c>
        <w:tc>
          <w:tcPr>
            <w:tcW w:w="1162" w:type="pct"/>
            <w:tcBorders>
              <w:top w:val="single" w:sz="4" w:space="0" w:color="auto"/>
              <w:left w:val="single" w:sz="4" w:space="0" w:color="auto"/>
              <w:bottom w:val="single" w:sz="4" w:space="0" w:color="auto"/>
              <w:right w:val="single" w:sz="4" w:space="0" w:color="auto"/>
            </w:tcBorders>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c>
      </w:tr>
    </w:tbl>
    <w:p w:rsidR="00FF17E2" w:rsidRPr="0087576F" w:rsidRDefault="00FF17E2">
      <w:pPr>
        <w:spacing w:after="0" w:line="240" w:lineRule="auto"/>
        <w:rPr>
          <w:rFonts w:ascii="Times New Roman" w:hAnsi="Times New Roman" w:cs="Times New Roman"/>
        </w:rPr>
      </w:pPr>
    </w:p>
    <w:p w:rsidR="008A6801" w:rsidRPr="0087576F" w:rsidRDefault="008A6801">
      <w:pPr>
        <w:spacing w:after="0" w:line="240" w:lineRule="auto"/>
        <w:rPr>
          <w:rFonts w:ascii="Times New Roman" w:hAnsi="Times New Roman" w:cs="Times New Roman"/>
        </w:rPr>
      </w:pPr>
      <w:r w:rsidRPr="0087576F">
        <w:rPr>
          <w:rFonts w:ascii="Times New Roman" w:hAnsi="Times New Roman" w:cs="Times New Roman"/>
        </w:rPr>
        <w:br w:type="page"/>
      </w:r>
    </w:p>
    <w:p w:rsidR="00FF17E2" w:rsidRPr="00FF17E2" w:rsidRDefault="00FF17E2" w:rsidP="008A4F0D">
      <w:pPr>
        <w:keepNext/>
        <w:suppressAutoHyphens/>
        <w:spacing w:before="120" w:after="120" w:line="240" w:lineRule="auto"/>
        <w:jc w:val="center"/>
        <w:outlineLvl w:val="0"/>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ПРИЛОГ 3. ОБРАЗЕЦ ИЗЈАВА ЗА НЕЗАВИСНА ПОНУДА</w:t>
      </w:r>
    </w:p>
    <w:p w:rsidR="00FF17E2" w:rsidRPr="00FF17E2" w:rsidRDefault="00FF17E2" w:rsidP="00FF17E2">
      <w:pPr>
        <w:tabs>
          <w:tab w:val="left" w:pos="1760"/>
        </w:tabs>
        <w:suppressAutoHyphens/>
        <w:spacing w:after="0" w:line="240" w:lineRule="auto"/>
        <w:rPr>
          <w:rFonts w:ascii="Times New Roman" w:eastAsia="Times New Roman" w:hAnsi="Times New Roman" w:cs="Times New Roman"/>
          <w:b/>
          <w:lang w:val="mk-MK" w:eastAsia="ar-SA"/>
        </w:rPr>
      </w:pPr>
    </w:p>
    <w:p w:rsidR="00FF17E2" w:rsidRPr="00FF17E2" w:rsidRDefault="00FF17E2" w:rsidP="00FF17E2">
      <w:pPr>
        <w:tabs>
          <w:tab w:val="left" w:pos="1760"/>
        </w:tabs>
        <w:suppressAutoHyphens/>
        <w:spacing w:after="0" w:line="240" w:lineRule="auto"/>
        <w:rPr>
          <w:rFonts w:ascii="Times New Roman" w:eastAsia="Times New Roman" w:hAnsi="Times New Roman" w:cs="Times New Roman"/>
          <w:b/>
          <w:lang w:val="mk-MK" w:eastAsia="ar-SA"/>
        </w:rPr>
      </w:pPr>
    </w:p>
    <w:p w:rsidR="00FF17E2" w:rsidRPr="00FF17E2" w:rsidRDefault="00FF17E2" w:rsidP="00FF17E2">
      <w:pPr>
        <w:tabs>
          <w:tab w:val="left" w:pos="1760"/>
        </w:tabs>
        <w:suppressAutoHyphens/>
        <w:spacing w:after="0" w:line="240" w:lineRule="auto"/>
        <w:rPr>
          <w:rFonts w:ascii="Times New Roman" w:eastAsia="Times New Roman" w:hAnsi="Times New Roman" w:cs="Times New Roman"/>
          <w:b/>
          <w:lang w:val="mk-MK" w:eastAsia="ar-SA"/>
        </w:rPr>
      </w:pPr>
    </w:p>
    <w:p w:rsidR="00FF17E2" w:rsidRPr="00FF17E2" w:rsidRDefault="00FF17E2" w:rsidP="00FF17E2">
      <w:pPr>
        <w:tabs>
          <w:tab w:val="left" w:pos="1760"/>
        </w:tabs>
        <w:suppressAutoHyphens/>
        <w:spacing w:after="0" w:line="240" w:lineRule="auto"/>
        <w:jc w:val="center"/>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И З Ј А В А</w:t>
      </w:r>
    </w:p>
    <w:p w:rsidR="00FF17E2" w:rsidRPr="00FF17E2" w:rsidRDefault="00FF17E2" w:rsidP="00FF17E2">
      <w:pPr>
        <w:tabs>
          <w:tab w:val="left" w:pos="1760"/>
        </w:tabs>
        <w:suppressAutoHyphens/>
        <w:spacing w:after="0" w:line="240" w:lineRule="auto"/>
        <w:rPr>
          <w:rFonts w:ascii="Times New Roman" w:eastAsia="Times New Roman" w:hAnsi="Times New Roman" w:cs="Times New Roman"/>
          <w:b/>
          <w:lang w:val="mk-MK" w:eastAsia="ar-SA"/>
        </w:rPr>
      </w:pPr>
    </w:p>
    <w:p w:rsidR="00FF17E2" w:rsidRPr="00FF17E2" w:rsidRDefault="00FF17E2" w:rsidP="00FF17E2">
      <w:pPr>
        <w:tabs>
          <w:tab w:val="left" w:pos="1760"/>
        </w:tabs>
        <w:suppressAutoHyphens/>
        <w:spacing w:after="0" w:line="240" w:lineRule="auto"/>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Јас, долупотпишаниот ______________________________________</w:t>
      </w:r>
      <w:r w:rsidR="008A4F0D">
        <w:rPr>
          <w:rFonts w:ascii="Times New Roman" w:eastAsia="Times New Roman" w:hAnsi="Times New Roman" w:cs="Times New Roman"/>
          <w:lang w:val="mk-MK" w:eastAsia="ar-SA"/>
        </w:rPr>
        <w:t>___</w:t>
      </w:r>
      <w:r w:rsidRPr="00FF17E2">
        <w:rPr>
          <w:rFonts w:ascii="Times New Roman" w:eastAsia="Times New Roman" w:hAnsi="Times New Roman" w:cs="Times New Roman"/>
          <w:lang w:val="mk-MK" w:eastAsia="ar-SA"/>
        </w:rPr>
        <w:t xml:space="preserve"> </w:t>
      </w:r>
      <w:r w:rsidRPr="00FF17E2">
        <w:rPr>
          <w:rFonts w:ascii="Times New Roman" w:eastAsia="Times New Roman" w:hAnsi="Times New Roman" w:cs="Times New Roman"/>
          <w:i/>
          <w:lang w:val="mk-MK" w:eastAsia="ar-SA"/>
        </w:rPr>
        <w:t>[име и презиме]</w:t>
      </w:r>
      <w:r w:rsidRPr="00FF17E2">
        <w:rPr>
          <w:rFonts w:ascii="Times New Roman" w:eastAsia="Times New Roman" w:hAnsi="Times New Roman" w:cs="Times New Roman"/>
          <w:lang w:val="mk-MK" w:eastAsia="ar-SA"/>
        </w:rPr>
        <w:t>, во својство на одговорно лице на понудувачот ______________________________________</w:t>
      </w:r>
      <w:r w:rsidR="008A4F0D">
        <w:rPr>
          <w:rFonts w:ascii="Times New Roman" w:eastAsia="Times New Roman" w:hAnsi="Times New Roman" w:cs="Times New Roman"/>
          <w:lang w:val="mk-MK" w:eastAsia="ar-SA"/>
        </w:rPr>
        <w:t>___</w:t>
      </w:r>
      <w:r w:rsidRPr="00FF17E2">
        <w:rPr>
          <w:rFonts w:ascii="Times New Roman" w:eastAsia="Times New Roman" w:hAnsi="Times New Roman" w:cs="Times New Roman"/>
          <w:lang w:val="mk-MK" w:eastAsia="ar-SA"/>
        </w:rPr>
        <w:t>, под целосна материјална и кривична одговорност изјавувам дека понудата ја поднесувам независно, без договор со други економски оператори на начин кој не е спротивен на прописите за заштита на конкуренцијата.</w:t>
      </w:r>
    </w:p>
    <w:p w:rsidR="00FF17E2" w:rsidRPr="00FF17E2" w:rsidRDefault="00FF17E2" w:rsidP="00FF17E2">
      <w:pPr>
        <w:suppressAutoHyphens/>
        <w:spacing w:after="0" w:line="240" w:lineRule="auto"/>
        <w:jc w:val="both"/>
        <w:rPr>
          <w:rFonts w:ascii="Times New Roman" w:eastAsia="Times New Roman" w:hAnsi="Times New Roman" w:cs="Times New Roman"/>
          <w:lang w:val="mk-MK" w:eastAsia="ar-SA"/>
        </w:rPr>
      </w:pPr>
    </w:p>
    <w:p w:rsidR="00FF17E2" w:rsidRPr="00FF17E2" w:rsidRDefault="00FF17E2" w:rsidP="00FF17E2">
      <w:pPr>
        <w:suppressAutoHyphens/>
        <w:spacing w:after="0" w:line="240" w:lineRule="auto"/>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Под целосна материјална и кривична одговорност изјавувам дека при доставувањето на понудата, не учествувам со други економски оператори со кои сум капитално, сопственички или роднински поврзан.</w:t>
      </w:r>
    </w:p>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p w:rsidR="00FF17E2" w:rsidRPr="00FF17E2" w:rsidRDefault="00FF17E2" w:rsidP="00FF17E2">
      <w:pPr>
        <w:suppressAutoHyphens/>
        <w:spacing w:after="0" w:line="240" w:lineRule="auto"/>
        <w:jc w:val="both"/>
        <w:rPr>
          <w:rFonts w:ascii="Times New Roman" w:eastAsia="Times New Roman" w:hAnsi="Times New Roman" w:cs="Times New Roman"/>
          <w:lang w:val="mk-MK"/>
        </w:rPr>
      </w:pPr>
      <w:r w:rsidRPr="00FF17E2">
        <w:rPr>
          <w:rFonts w:ascii="Times New Roman" w:eastAsia="Times New Roman" w:hAnsi="Times New Roman" w:cs="Times New Roman"/>
          <w:lang w:val="mk-MK" w:eastAsia="ar-SA"/>
        </w:rPr>
        <w:t>Под целосна материјална и кривична одговорност изјавувам дека правното лице кое ја доставува понудата не е во постапка на стечај или ликвидација, ниту во финансиска, даночна или друга ситуација која би ги загрозило исполнувањето на обврските од договорот. </w:t>
      </w:r>
    </w:p>
    <w:p w:rsidR="00FF17E2" w:rsidRPr="00FF17E2" w:rsidRDefault="00FF17E2" w:rsidP="00FF17E2">
      <w:pPr>
        <w:tabs>
          <w:tab w:val="left" w:pos="1760"/>
        </w:tabs>
        <w:suppressAutoHyphens/>
        <w:spacing w:after="0" w:line="240" w:lineRule="auto"/>
        <w:jc w:val="both"/>
        <w:rPr>
          <w:rFonts w:ascii="Times New Roman" w:eastAsia="Times New Roman" w:hAnsi="Times New Roman" w:cs="Times New Roman"/>
          <w:lang w:val="mk-MK" w:eastAsia="ar-SA"/>
        </w:rPr>
      </w:pPr>
    </w:p>
    <w:p w:rsidR="00FF17E2" w:rsidRPr="00FF17E2" w:rsidRDefault="00FF17E2" w:rsidP="00FF17E2">
      <w:pPr>
        <w:tabs>
          <w:tab w:val="left" w:pos="1760"/>
        </w:tabs>
        <w:suppressAutoHyphens/>
        <w:spacing w:after="0" w:line="240" w:lineRule="auto"/>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Исто така, изјавувам дека сум целосно свесен за последиците од давање на невистинити наводи во изјавата, што ќе доведе до поведување на соодветна постапка против понудувачот во чие име и за чија сметка сум овластен да ја дадам оваа изјава.</w:t>
      </w:r>
    </w:p>
    <w:p w:rsidR="00FF17E2" w:rsidRPr="00FF17E2" w:rsidRDefault="00FF17E2" w:rsidP="00FF17E2">
      <w:pPr>
        <w:tabs>
          <w:tab w:val="left" w:pos="1760"/>
        </w:tabs>
        <w:suppressAutoHyphens/>
        <w:spacing w:after="0" w:line="240" w:lineRule="auto"/>
        <w:rPr>
          <w:rFonts w:ascii="Times New Roman" w:eastAsia="Times New Roman" w:hAnsi="Times New Roman" w:cs="Times New Roman"/>
          <w:lang w:val="mk-MK" w:eastAsia="ar-SA"/>
        </w:rPr>
      </w:pPr>
    </w:p>
    <w:p w:rsidR="00FF17E2" w:rsidRPr="00FF17E2" w:rsidRDefault="00FF17E2" w:rsidP="00FF17E2">
      <w:pPr>
        <w:tabs>
          <w:tab w:val="left" w:pos="1760"/>
        </w:tabs>
        <w:suppressAutoHyphens/>
        <w:spacing w:after="0" w:line="240" w:lineRule="auto"/>
        <w:rPr>
          <w:rFonts w:ascii="Times New Roman" w:eastAsia="Times New Roman" w:hAnsi="Times New Roman" w:cs="Times New Roman"/>
          <w:lang w:val="mk-MK" w:eastAsia="ar-SA"/>
        </w:rPr>
      </w:pPr>
    </w:p>
    <w:p w:rsidR="00FF17E2" w:rsidRPr="00FF17E2" w:rsidRDefault="00FF17E2" w:rsidP="00FF17E2">
      <w:pPr>
        <w:tabs>
          <w:tab w:val="left" w:pos="1760"/>
        </w:tabs>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Место и датум</w:t>
      </w:r>
      <w:r w:rsidRPr="00FF17E2">
        <w:rPr>
          <w:rFonts w:ascii="Times New Roman" w:eastAsia="Times New Roman" w:hAnsi="Times New Roman" w:cs="Times New Roman"/>
          <w:lang w:val="mk-MK" w:eastAsia="ar-SA"/>
        </w:rPr>
        <w:tab/>
      </w:r>
      <w:r w:rsidRPr="00FF17E2">
        <w:rPr>
          <w:rFonts w:ascii="Times New Roman" w:eastAsia="Times New Roman" w:hAnsi="Times New Roman" w:cs="Times New Roman"/>
          <w:lang w:val="mk-MK" w:eastAsia="ar-SA"/>
        </w:rPr>
        <w:tab/>
      </w:r>
      <w:r w:rsidRPr="00FF17E2">
        <w:rPr>
          <w:rFonts w:ascii="Times New Roman" w:eastAsia="Times New Roman" w:hAnsi="Times New Roman" w:cs="Times New Roman"/>
          <w:lang w:val="mk-MK" w:eastAsia="ar-SA"/>
        </w:rPr>
        <w:tab/>
      </w:r>
      <w:r w:rsidRPr="00FF17E2">
        <w:rPr>
          <w:rFonts w:ascii="Times New Roman" w:eastAsia="Times New Roman" w:hAnsi="Times New Roman" w:cs="Times New Roman"/>
          <w:lang w:val="mk-MK" w:eastAsia="ar-SA"/>
        </w:rPr>
        <w:tab/>
      </w:r>
      <w:r w:rsidRPr="00FF17E2">
        <w:rPr>
          <w:rFonts w:ascii="Times New Roman" w:eastAsia="Times New Roman" w:hAnsi="Times New Roman" w:cs="Times New Roman"/>
          <w:lang w:val="mk-MK" w:eastAsia="ar-SA"/>
        </w:rPr>
        <w:tab/>
      </w:r>
      <w:r w:rsidRPr="00FF17E2">
        <w:rPr>
          <w:rFonts w:ascii="Times New Roman" w:eastAsia="Times New Roman" w:hAnsi="Times New Roman" w:cs="Times New Roman"/>
          <w:lang w:val="mk-MK" w:eastAsia="ar-SA"/>
        </w:rPr>
        <w:tab/>
      </w:r>
      <w:r w:rsidRPr="00FF17E2">
        <w:rPr>
          <w:rFonts w:ascii="Times New Roman" w:eastAsia="Times New Roman" w:hAnsi="Times New Roman" w:cs="Times New Roman"/>
          <w:lang w:val="mk-MK" w:eastAsia="ar-SA"/>
        </w:rPr>
        <w:tab/>
        <w:t xml:space="preserve"> Одговорно лице</w:t>
      </w:r>
      <w:r w:rsidRPr="0087576F">
        <w:rPr>
          <w:rFonts w:ascii="Times New Roman" w:eastAsia="Times New Roman" w:hAnsi="Times New Roman" w:cs="Times New Roman"/>
          <w:vertAlign w:val="superscript"/>
          <w:lang w:val="mk-MK" w:eastAsia="ar-SA"/>
        </w:rPr>
        <w:footnoteReference w:id="1"/>
      </w:r>
    </w:p>
    <w:p w:rsidR="00FF17E2" w:rsidRPr="00FF17E2" w:rsidRDefault="00FF17E2" w:rsidP="00FF17E2">
      <w:pPr>
        <w:tabs>
          <w:tab w:val="left" w:pos="1760"/>
        </w:tabs>
        <w:suppressAutoHyphens/>
        <w:spacing w:after="0" w:line="240" w:lineRule="auto"/>
        <w:rPr>
          <w:rFonts w:ascii="Times New Roman" w:eastAsia="Times New Roman" w:hAnsi="Times New Roman" w:cs="Times New Roman"/>
          <w:lang w:val="mk-MK" w:eastAsia="ar-SA"/>
        </w:rPr>
      </w:pPr>
    </w:p>
    <w:p w:rsidR="00FF17E2" w:rsidRPr="00FF17E2" w:rsidRDefault="00FF17E2" w:rsidP="00FF17E2">
      <w:pPr>
        <w:tabs>
          <w:tab w:val="left" w:pos="1760"/>
        </w:tabs>
        <w:suppressAutoHyphens/>
        <w:spacing w:after="0" w:line="240" w:lineRule="auto"/>
        <w:rPr>
          <w:rFonts w:ascii="Times New Roman" w:eastAsia="Times New Roman" w:hAnsi="Times New Roman" w:cs="Times New Roman"/>
          <w:b/>
          <w:lang w:val="mk-MK" w:eastAsia="ar-SA"/>
        </w:rPr>
      </w:pPr>
      <w:r w:rsidRPr="00FF17E2">
        <w:rPr>
          <w:rFonts w:ascii="Times New Roman" w:eastAsia="Times New Roman" w:hAnsi="Times New Roman" w:cs="Times New Roman"/>
          <w:lang w:val="mk-MK" w:eastAsia="ar-SA"/>
        </w:rPr>
        <w:t>________________</w:t>
      </w:r>
      <w:r w:rsidRPr="00FF17E2">
        <w:rPr>
          <w:rFonts w:ascii="Times New Roman" w:eastAsia="Times New Roman" w:hAnsi="Times New Roman" w:cs="Times New Roman"/>
          <w:lang w:val="mk-MK" w:eastAsia="ar-SA"/>
        </w:rPr>
        <w:tab/>
      </w:r>
      <w:r w:rsidRPr="00FF17E2">
        <w:rPr>
          <w:rFonts w:ascii="Times New Roman" w:eastAsia="Times New Roman" w:hAnsi="Times New Roman" w:cs="Times New Roman"/>
          <w:lang w:val="mk-MK" w:eastAsia="ar-SA"/>
        </w:rPr>
        <w:tab/>
      </w:r>
      <w:r w:rsidRPr="00FF17E2">
        <w:rPr>
          <w:rFonts w:ascii="Times New Roman" w:eastAsia="Times New Roman" w:hAnsi="Times New Roman" w:cs="Times New Roman"/>
          <w:lang w:val="mk-MK" w:eastAsia="ar-SA"/>
        </w:rPr>
        <w:tab/>
      </w:r>
      <w:r w:rsidRPr="00FF17E2">
        <w:rPr>
          <w:rFonts w:ascii="Times New Roman" w:eastAsia="Times New Roman" w:hAnsi="Times New Roman" w:cs="Times New Roman"/>
          <w:lang w:val="mk-MK" w:eastAsia="ar-SA"/>
        </w:rPr>
        <w:tab/>
      </w:r>
      <w:r w:rsidRPr="00FF17E2">
        <w:rPr>
          <w:rFonts w:ascii="Times New Roman" w:eastAsia="Times New Roman" w:hAnsi="Times New Roman" w:cs="Times New Roman"/>
          <w:lang w:val="mk-MK" w:eastAsia="ar-SA"/>
        </w:rPr>
        <w:tab/>
      </w:r>
      <w:r w:rsidRPr="00FF17E2">
        <w:rPr>
          <w:rFonts w:ascii="Times New Roman" w:eastAsia="Times New Roman" w:hAnsi="Times New Roman" w:cs="Times New Roman"/>
          <w:lang w:val="mk-MK" w:eastAsia="ar-SA"/>
        </w:rPr>
        <w:tab/>
        <w:t>_____________________</w:t>
      </w:r>
    </w:p>
    <w:p w:rsidR="00FF17E2" w:rsidRPr="00FF17E2" w:rsidRDefault="00FF17E2" w:rsidP="00FF17E2">
      <w:pPr>
        <w:tabs>
          <w:tab w:val="left" w:pos="1760"/>
        </w:tabs>
        <w:suppressAutoHyphens/>
        <w:spacing w:after="0" w:line="240" w:lineRule="auto"/>
        <w:rPr>
          <w:rFonts w:ascii="Times New Roman" w:eastAsia="Times New Roman" w:hAnsi="Times New Roman" w:cs="Times New Roman"/>
          <w:b/>
          <w:lang w:val="mk-MK" w:eastAsia="ar-SA"/>
        </w:rPr>
      </w:pPr>
    </w:p>
    <w:p w:rsidR="008A6801" w:rsidRPr="0087576F" w:rsidRDefault="008A6801">
      <w:pPr>
        <w:spacing w:after="0" w:line="240" w:lineRule="auto"/>
        <w:rPr>
          <w:rFonts w:ascii="Times New Roman" w:hAnsi="Times New Roman" w:cs="Times New Roman"/>
        </w:rPr>
      </w:pPr>
      <w:r w:rsidRPr="0087576F">
        <w:rPr>
          <w:rFonts w:ascii="Times New Roman" w:hAnsi="Times New Roman" w:cs="Times New Roman"/>
        </w:rPr>
        <w:br w:type="page"/>
      </w:r>
    </w:p>
    <w:p w:rsidR="00FF17E2" w:rsidRPr="00FF17E2" w:rsidRDefault="00FF17E2" w:rsidP="008A6801">
      <w:pPr>
        <w:keepNext/>
        <w:suppressAutoHyphens/>
        <w:spacing w:before="120" w:after="120" w:line="240" w:lineRule="auto"/>
        <w:jc w:val="both"/>
        <w:outlineLvl w:val="0"/>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ПРИЛОГ 4: РЕГИСТАР НА ДОБАВУВАЧИ</w:t>
      </w:r>
    </w:p>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bl>
      <w:tblPr>
        <w:tblW w:w="5000" w:type="pct"/>
        <w:jc w:val="center"/>
        <w:tblLook w:val="01E0" w:firstRow="1" w:lastRow="1" w:firstColumn="1" w:lastColumn="1" w:noHBand="0" w:noVBand="0"/>
      </w:tblPr>
      <w:tblGrid>
        <w:gridCol w:w="2496"/>
        <w:gridCol w:w="3120"/>
        <w:gridCol w:w="1180"/>
        <w:gridCol w:w="2275"/>
      </w:tblGrid>
      <w:tr w:rsidR="00FF17E2" w:rsidRPr="00FF17E2" w:rsidTr="002F5BF8">
        <w:trPr>
          <w:jc w:val="center"/>
        </w:trPr>
        <w:tc>
          <w:tcPr>
            <w:tcW w:w="1376" w:type="pct"/>
            <w:shd w:val="clear" w:color="auto" w:fill="auto"/>
          </w:tcPr>
          <w:p w:rsidR="00FF17E2" w:rsidRPr="00FF17E2" w:rsidRDefault="00FF17E2" w:rsidP="00FF17E2">
            <w:pPr>
              <w:suppressAutoHyphens/>
              <w:spacing w:after="0" w:line="240" w:lineRule="auto"/>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Општи податоци</w:t>
            </w:r>
          </w:p>
        </w:tc>
        <w:tc>
          <w:tcPr>
            <w:tcW w:w="3624" w:type="pct"/>
            <w:gridSpan w:val="3"/>
            <w:shd w:val="clear" w:color="auto" w:fill="auto"/>
          </w:tcPr>
          <w:p w:rsidR="00FF17E2" w:rsidRPr="00FF17E2" w:rsidRDefault="00FF17E2" w:rsidP="00FF17E2">
            <w:pPr>
              <w:suppressAutoHyphens/>
              <w:spacing w:after="0" w:line="240" w:lineRule="auto"/>
              <w:rPr>
                <w:rFonts w:ascii="Times New Roman" w:eastAsia="Times New Roman" w:hAnsi="Times New Roman" w:cs="Times New Roman"/>
                <w:b/>
                <w:lang w:val="mk-MK" w:eastAsia="ar-SA"/>
              </w:rPr>
            </w:pPr>
          </w:p>
        </w:tc>
      </w:tr>
      <w:tr w:rsidR="002F5BF8" w:rsidRPr="00FF17E2" w:rsidTr="002F5BF8">
        <w:trPr>
          <w:jc w:val="center"/>
        </w:trPr>
        <w:tc>
          <w:tcPr>
            <w:tcW w:w="1376"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Назив</w:t>
            </w:r>
          </w:p>
        </w:tc>
        <w:tc>
          <w:tcPr>
            <w:tcW w:w="3624" w:type="pct"/>
            <w:gridSpan w:val="3"/>
            <w:tcBorders>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r>
      <w:tr w:rsidR="002F5BF8" w:rsidRPr="00FF17E2" w:rsidTr="002F5BF8">
        <w:trPr>
          <w:jc w:val="center"/>
        </w:trPr>
        <w:tc>
          <w:tcPr>
            <w:tcW w:w="1376"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Адреса</w:t>
            </w:r>
          </w:p>
        </w:tc>
        <w:tc>
          <w:tcPr>
            <w:tcW w:w="3624" w:type="pct"/>
            <w:gridSpan w:val="3"/>
            <w:tcBorders>
              <w:top w:val="single" w:sz="4" w:space="0" w:color="auto"/>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r>
      <w:tr w:rsidR="002F5BF8" w:rsidRPr="00FF17E2" w:rsidTr="002F5BF8">
        <w:trPr>
          <w:jc w:val="center"/>
        </w:trPr>
        <w:tc>
          <w:tcPr>
            <w:tcW w:w="1376"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Телефон /факс</w:t>
            </w:r>
          </w:p>
        </w:tc>
        <w:tc>
          <w:tcPr>
            <w:tcW w:w="3624" w:type="pct"/>
            <w:gridSpan w:val="3"/>
            <w:tcBorders>
              <w:top w:val="single" w:sz="4" w:space="0" w:color="auto"/>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r>
      <w:tr w:rsidR="002F5BF8" w:rsidRPr="00FF17E2" w:rsidTr="002F5BF8">
        <w:trPr>
          <w:jc w:val="center"/>
        </w:trPr>
        <w:tc>
          <w:tcPr>
            <w:tcW w:w="1376"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Лица за контакт:</w:t>
            </w:r>
          </w:p>
        </w:tc>
        <w:tc>
          <w:tcPr>
            <w:tcW w:w="1720" w:type="pct"/>
            <w:tcBorders>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c>
          <w:tcPr>
            <w:tcW w:w="650"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Функција:</w:t>
            </w:r>
          </w:p>
        </w:tc>
        <w:tc>
          <w:tcPr>
            <w:tcW w:w="1253" w:type="pct"/>
            <w:tcBorders>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r>
      <w:tr w:rsidR="002F5BF8" w:rsidRPr="00FF17E2" w:rsidTr="002F5BF8">
        <w:trPr>
          <w:jc w:val="center"/>
        </w:trPr>
        <w:tc>
          <w:tcPr>
            <w:tcW w:w="1376"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c>
          <w:tcPr>
            <w:tcW w:w="1720" w:type="pct"/>
            <w:tcBorders>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c>
          <w:tcPr>
            <w:tcW w:w="650"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Функција:</w:t>
            </w:r>
          </w:p>
        </w:tc>
        <w:tc>
          <w:tcPr>
            <w:tcW w:w="1253" w:type="pct"/>
            <w:tcBorders>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r>
      <w:tr w:rsidR="002F5BF8" w:rsidRPr="00FF17E2" w:rsidTr="002F5BF8">
        <w:trPr>
          <w:jc w:val="center"/>
        </w:trPr>
        <w:tc>
          <w:tcPr>
            <w:tcW w:w="1376"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Овластено лице кое ќе ги потпишува док</w:t>
            </w:r>
            <w:r>
              <w:rPr>
                <w:rFonts w:ascii="Times New Roman" w:eastAsia="Times New Roman" w:hAnsi="Times New Roman" w:cs="Times New Roman"/>
                <w:lang w:val="mk-MK" w:eastAsia="ar-SA"/>
              </w:rPr>
              <w:t>ументите</w:t>
            </w:r>
          </w:p>
        </w:tc>
        <w:tc>
          <w:tcPr>
            <w:tcW w:w="3624" w:type="pct"/>
            <w:gridSpan w:val="3"/>
            <w:tcBorders>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r>
      <w:tr w:rsidR="002F5BF8" w:rsidRPr="00FF17E2" w:rsidTr="002F5BF8">
        <w:trPr>
          <w:jc w:val="center"/>
        </w:trPr>
        <w:tc>
          <w:tcPr>
            <w:tcW w:w="1376"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Број на сметка </w:t>
            </w:r>
          </w:p>
        </w:tc>
        <w:tc>
          <w:tcPr>
            <w:tcW w:w="3624" w:type="pct"/>
            <w:gridSpan w:val="3"/>
            <w:tcBorders>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r>
      <w:tr w:rsidR="002F5BF8" w:rsidRPr="00FF17E2" w:rsidTr="002F5BF8">
        <w:trPr>
          <w:jc w:val="center"/>
        </w:trPr>
        <w:tc>
          <w:tcPr>
            <w:tcW w:w="1376"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Банка депозитар</w:t>
            </w:r>
          </w:p>
        </w:tc>
        <w:tc>
          <w:tcPr>
            <w:tcW w:w="3624" w:type="pct"/>
            <w:gridSpan w:val="3"/>
            <w:tcBorders>
              <w:top w:val="single" w:sz="4" w:space="0" w:color="auto"/>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r>
      <w:tr w:rsidR="002F5BF8" w:rsidRPr="00FF17E2" w:rsidTr="002F5BF8">
        <w:trPr>
          <w:jc w:val="center"/>
        </w:trPr>
        <w:tc>
          <w:tcPr>
            <w:tcW w:w="1376"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Матичен број</w:t>
            </w:r>
          </w:p>
        </w:tc>
        <w:tc>
          <w:tcPr>
            <w:tcW w:w="3624" w:type="pct"/>
            <w:gridSpan w:val="3"/>
            <w:tcBorders>
              <w:top w:val="single" w:sz="4" w:space="0" w:color="auto"/>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r>
      <w:tr w:rsidR="002F5BF8" w:rsidRPr="00FF17E2" w:rsidTr="002F5BF8">
        <w:trPr>
          <w:jc w:val="center"/>
        </w:trPr>
        <w:tc>
          <w:tcPr>
            <w:tcW w:w="1376"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Единствен даночен број</w:t>
            </w:r>
          </w:p>
        </w:tc>
        <w:tc>
          <w:tcPr>
            <w:tcW w:w="3624" w:type="pct"/>
            <w:gridSpan w:val="3"/>
            <w:tcBorders>
              <w:top w:val="single" w:sz="4" w:space="0" w:color="auto"/>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r>
      <w:tr w:rsidR="00FF17E2" w:rsidRPr="00FF17E2" w:rsidTr="002F5BF8">
        <w:trPr>
          <w:jc w:val="center"/>
        </w:trPr>
        <w:tc>
          <w:tcPr>
            <w:tcW w:w="1376" w:type="pct"/>
            <w:shd w:val="clear" w:color="auto" w:fill="auto"/>
          </w:tcPr>
          <w:p w:rsidR="00FF17E2" w:rsidRPr="00FF17E2" w:rsidRDefault="00FF17E2" w:rsidP="00FF17E2">
            <w:pPr>
              <w:suppressAutoHyphens/>
              <w:spacing w:after="0" w:line="240" w:lineRule="auto"/>
              <w:rPr>
                <w:rFonts w:ascii="Times New Roman" w:eastAsia="Times New Roman" w:hAnsi="Times New Roman" w:cs="Times New Roman"/>
                <w:b/>
                <w:lang w:val="mk-MK" w:eastAsia="ar-SA"/>
              </w:rPr>
            </w:pPr>
          </w:p>
        </w:tc>
        <w:tc>
          <w:tcPr>
            <w:tcW w:w="3624" w:type="pct"/>
            <w:gridSpan w:val="3"/>
            <w:tcBorders>
              <w:top w:val="single" w:sz="4" w:space="0" w:color="auto"/>
            </w:tcBorders>
            <w:shd w:val="clear" w:color="auto" w:fill="auto"/>
          </w:tcPr>
          <w:p w:rsidR="00FF17E2" w:rsidRPr="00FF17E2" w:rsidRDefault="00FF17E2" w:rsidP="00FF17E2">
            <w:pPr>
              <w:suppressAutoHyphens/>
              <w:spacing w:after="0" w:line="240" w:lineRule="auto"/>
              <w:rPr>
                <w:rFonts w:ascii="Times New Roman" w:eastAsia="Times New Roman" w:hAnsi="Times New Roman" w:cs="Times New Roman"/>
                <w:b/>
                <w:lang w:val="mk-MK" w:eastAsia="ar-SA"/>
              </w:rPr>
            </w:pPr>
          </w:p>
        </w:tc>
      </w:tr>
      <w:tr w:rsidR="00FF17E2" w:rsidRPr="00FF17E2" w:rsidTr="002F5BF8">
        <w:trPr>
          <w:jc w:val="center"/>
        </w:trPr>
        <w:tc>
          <w:tcPr>
            <w:tcW w:w="1376" w:type="pct"/>
            <w:shd w:val="clear" w:color="auto" w:fill="auto"/>
          </w:tcPr>
          <w:p w:rsidR="00FF17E2" w:rsidRPr="00FF17E2" w:rsidRDefault="00FF17E2" w:rsidP="00FF17E2">
            <w:pPr>
              <w:suppressAutoHyphens/>
              <w:spacing w:after="0" w:line="240" w:lineRule="auto"/>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Основни податоци</w:t>
            </w:r>
          </w:p>
        </w:tc>
        <w:tc>
          <w:tcPr>
            <w:tcW w:w="3624" w:type="pct"/>
            <w:gridSpan w:val="3"/>
            <w:shd w:val="clear" w:color="auto" w:fill="auto"/>
          </w:tcPr>
          <w:p w:rsidR="00FF17E2" w:rsidRPr="00FF17E2" w:rsidRDefault="00FF17E2" w:rsidP="00FF17E2">
            <w:pPr>
              <w:suppressAutoHyphens/>
              <w:spacing w:after="0" w:line="240" w:lineRule="auto"/>
              <w:rPr>
                <w:rFonts w:ascii="Times New Roman" w:eastAsia="Times New Roman" w:hAnsi="Times New Roman" w:cs="Times New Roman"/>
                <w:b/>
                <w:lang w:val="mk-MK" w:eastAsia="ar-SA"/>
              </w:rPr>
            </w:pPr>
          </w:p>
        </w:tc>
      </w:tr>
      <w:tr w:rsidR="002F5BF8" w:rsidRPr="00FF17E2" w:rsidTr="002F5BF8">
        <w:trPr>
          <w:jc w:val="center"/>
        </w:trPr>
        <w:tc>
          <w:tcPr>
            <w:tcW w:w="1376"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Датум на основање</w:t>
            </w:r>
          </w:p>
        </w:tc>
        <w:tc>
          <w:tcPr>
            <w:tcW w:w="3624" w:type="pct"/>
            <w:gridSpan w:val="3"/>
            <w:tcBorders>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r>
      <w:tr w:rsidR="002F5BF8" w:rsidRPr="00FF17E2" w:rsidTr="002F5BF8">
        <w:trPr>
          <w:jc w:val="center"/>
        </w:trPr>
        <w:tc>
          <w:tcPr>
            <w:tcW w:w="1376"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Шифра на дејност</w:t>
            </w:r>
          </w:p>
        </w:tc>
        <w:tc>
          <w:tcPr>
            <w:tcW w:w="3624" w:type="pct"/>
            <w:gridSpan w:val="3"/>
            <w:tcBorders>
              <w:top w:val="single" w:sz="4" w:space="0" w:color="auto"/>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r>
      <w:tr w:rsidR="002F5BF8" w:rsidRPr="00FF17E2" w:rsidTr="002F5BF8">
        <w:trPr>
          <w:jc w:val="center"/>
        </w:trPr>
        <w:tc>
          <w:tcPr>
            <w:tcW w:w="1376"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Основачи</w:t>
            </w:r>
          </w:p>
        </w:tc>
        <w:tc>
          <w:tcPr>
            <w:tcW w:w="3624" w:type="pct"/>
            <w:gridSpan w:val="3"/>
            <w:tcBorders>
              <w:top w:val="single" w:sz="4" w:space="0" w:color="auto"/>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r>
      <w:tr w:rsidR="002F5BF8" w:rsidRPr="00FF17E2" w:rsidTr="002F5BF8">
        <w:trPr>
          <w:jc w:val="center"/>
        </w:trPr>
        <w:tc>
          <w:tcPr>
            <w:tcW w:w="1376"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Директор</w:t>
            </w:r>
          </w:p>
        </w:tc>
        <w:tc>
          <w:tcPr>
            <w:tcW w:w="3624" w:type="pct"/>
            <w:gridSpan w:val="3"/>
            <w:tcBorders>
              <w:top w:val="single" w:sz="4" w:space="0" w:color="auto"/>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r>
      <w:tr w:rsidR="00FF17E2" w:rsidRPr="00FF17E2" w:rsidTr="002F5BF8">
        <w:trPr>
          <w:trHeight w:val="247"/>
          <w:jc w:val="center"/>
        </w:trPr>
        <w:tc>
          <w:tcPr>
            <w:tcW w:w="1376" w:type="pct"/>
            <w:shd w:val="clear" w:color="auto" w:fill="auto"/>
          </w:tcPr>
          <w:p w:rsidR="00FF17E2" w:rsidRPr="00FF17E2" w:rsidRDefault="00FF17E2" w:rsidP="00FF17E2">
            <w:pPr>
              <w:suppressAutoHyphens/>
              <w:spacing w:after="0" w:line="240" w:lineRule="auto"/>
              <w:rPr>
                <w:rFonts w:ascii="Times New Roman" w:eastAsia="Times New Roman" w:hAnsi="Times New Roman" w:cs="Times New Roman"/>
                <w:b/>
                <w:lang w:val="mk-MK" w:eastAsia="ar-SA"/>
              </w:rPr>
            </w:pPr>
          </w:p>
        </w:tc>
        <w:tc>
          <w:tcPr>
            <w:tcW w:w="3624" w:type="pct"/>
            <w:gridSpan w:val="3"/>
            <w:tcBorders>
              <w:top w:val="single" w:sz="4" w:space="0" w:color="auto"/>
            </w:tcBorders>
            <w:shd w:val="clear" w:color="auto" w:fill="auto"/>
          </w:tcPr>
          <w:p w:rsidR="00FF17E2" w:rsidRPr="00FF17E2" w:rsidRDefault="00FF17E2" w:rsidP="00FF17E2">
            <w:pPr>
              <w:suppressAutoHyphens/>
              <w:spacing w:after="0" w:line="240" w:lineRule="auto"/>
              <w:rPr>
                <w:rFonts w:ascii="Times New Roman" w:eastAsia="Times New Roman" w:hAnsi="Times New Roman" w:cs="Times New Roman"/>
                <w:b/>
                <w:lang w:val="mk-MK" w:eastAsia="ar-SA"/>
              </w:rPr>
            </w:pPr>
          </w:p>
        </w:tc>
      </w:tr>
      <w:tr w:rsidR="00FF17E2" w:rsidRPr="00FF17E2" w:rsidTr="002F5BF8">
        <w:trPr>
          <w:trHeight w:val="247"/>
          <w:jc w:val="center"/>
        </w:trPr>
        <w:tc>
          <w:tcPr>
            <w:tcW w:w="1376" w:type="pct"/>
            <w:shd w:val="clear" w:color="auto" w:fill="auto"/>
          </w:tcPr>
          <w:p w:rsidR="00FF17E2" w:rsidRPr="00FF17E2" w:rsidRDefault="00FF17E2" w:rsidP="00FF17E2">
            <w:pPr>
              <w:suppressAutoHyphens/>
              <w:spacing w:after="0" w:line="240" w:lineRule="auto"/>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Капитал</w:t>
            </w:r>
          </w:p>
        </w:tc>
        <w:tc>
          <w:tcPr>
            <w:tcW w:w="3624" w:type="pct"/>
            <w:gridSpan w:val="3"/>
            <w:shd w:val="clear" w:color="auto" w:fill="auto"/>
          </w:tcPr>
          <w:p w:rsidR="00FF17E2" w:rsidRPr="00FF17E2" w:rsidRDefault="00FF17E2" w:rsidP="00FF17E2">
            <w:pPr>
              <w:suppressAutoHyphens/>
              <w:spacing w:after="0" w:line="240" w:lineRule="auto"/>
              <w:rPr>
                <w:rFonts w:ascii="Times New Roman" w:eastAsia="Times New Roman" w:hAnsi="Times New Roman" w:cs="Times New Roman"/>
                <w:b/>
                <w:lang w:val="mk-MK" w:eastAsia="ar-SA"/>
              </w:rPr>
            </w:pPr>
          </w:p>
        </w:tc>
      </w:tr>
      <w:tr w:rsidR="002F5BF8" w:rsidRPr="00FF17E2" w:rsidTr="002F5BF8">
        <w:trPr>
          <w:jc w:val="center"/>
        </w:trPr>
        <w:tc>
          <w:tcPr>
            <w:tcW w:w="1376"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Сегашна вредност на основни средства</w:t>
            </w:r>
          </w:p>
        </w:tc>
        <w:tc>
          <w:tcPr>
            <w:tcW w:w="3624" w:type="pct"/>
            <w:gridSpan w:val="3"/>
            <w:tcBorders>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r>
      <w:tr w:rsidR="002F5BF8" w:rsidRPr="00FF17E2" w:rsidTr="002F5BF8">
        <w:trPr>
          <w:jc w:val="center"/>
        </w:trPr>
        <w:tc>
          <w:tcPr>
            <w:tcW w:w="1376"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Обртни средства</w:t>
            </w:r>
          </w:p>
        </w:tc>
        <w:tc>
          <w:tcPr>
            <w:tcW w:w="3624" w:type="pct"/>
            <w:gridSpan w:val="3"/>
            <w:tcBorders>
              <w:top w:val="single" w:sz="4" w:space="0" w:color="auto"/>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r>
      <w:tr w:rsidR="002F5BF8" w:rsidRPr="00FF17E2" w:rsidTr="002F5BF8">
        <w:trPr>
          <w:jc w:val="center"/>
        </w:trPr>
        <w:tc>
          <w:tcPr>
            <w:tcW w:w="1376" w:type="pct"/>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c>
          <w:tcPr>
            <w:tcW w:w="3624" w:type="pct"/>
            <w:gridSpan w:val="3"/>
            <w:tcBorders>
              <w:top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lang w:val="mk-MK" w:eastAsia="ar-SA"/>
              </w:rPr>
            </w:pPr>
          </w:p>
        </w:tc>
      </w:tr>
      <w:tr w:rsidR="00FF17E2" w:rsidRPr="00FF17E2" w:rsidTr="002F5BF8">
        <w:trPr>
          <w:trHeight w:val="247"/>
          <w:jc w:val="center"/>
        </w:trPr>
        <w:tc>
          <w:tcPr>
            <w:tcW w:w="1376" w:type="pct"/>
            <w:shd w:val="clear" w:color="auto" w:fill="auto"/>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Број и структура на вработени</w:t>
            </w:r>
          </w:p>
        </w:tc>
        <w:tc>
          <w:tcPr>
            <w:tcW w:w="3624" w:type="pct"/>
            <w:gridSpan w:val="3"/>
            <w:tcBorders>
              <w:bottom w:val="single" w:sz="4" w:space="0" w:color="auto"/>
            </w:tcBorders>
            <w:shd w:val="clear" w:color="auto" w:fill="auto"/>
          </w:tcPr>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tc>
      </w:tr>
      <w:tr w:rsidR="00FF17E2" w:rsidRPr="00FF17E2" w:rsidTr="002F5BF8">
        <w:trPr>
          <w:trHeight w:val="247"/>
          <w:jc w:val="center"/>
        </w:trPr>
        <w:tc>
          <w:tcPr>
            <w:tcW w:w="1376" w:type="pct"/>
            <w:shd w:val="clear" w:color="auto" w:fill="auto"/>
          </w:tcPr>
          <w:p w:rsidR="00FF17E2" w:rsidRPr="00FF17E2" w:rsidRDefault="00FF17E2" w:rsidP="00FF17E2">
            <w:pPr>
              <w:suppressAutoHyphens/>
              <w:spacing w:after="0" w:line="240" w:lineRule="auto"/>
              <w:rPr>
                <w:rFonts w:ascii="Times New Roman" w:eastAsia="Times New Roman" w:hAnsi="Times New Roman" w:cs="Times New Roman"/>
                <w:b/>
                <w:lang w:val="mk-MK" w:eastAsia="ar-SA"/>
              </w:rPr>
            </w:pPr>
          </w:p>
        </w:tc>
        <w:tc>
          <w:tcPr>
            <w:tcW w:w="3624" w:type="pct"/>
            <w:gridSpan w:val="3"/>
            <w:shd w:val="clear" w:color="auto" w:fill="auto"/>
          </w:tcPr>
          <w:p w:rsidR="00FF17E2" w:rsidRPr="00FF17E2" w:rsidRDefault="00FF17E2" w:rsidP="00FF17E2">
            <w:pPr>
              <w:suppressAutoHyphens/>
              <w:spacing w:after="0" w:line="240" w:lineRule="auto"/>
              <w:rPr>
                <w:rFonts w:ascii="Times New Roman" w:eastAsia="Times New Roman" w:hAnsi="Times New Roman" w:cs="Times New Roman"/>
                <w:b/>
                <w:lang w:val="mk-MK" w:eastAsia="ar-SA"/>
              </w:rPr>
            </w:pPr>
          </w:p>
        </w:tc>
      </w:tr>
      <w:tr w:rsidR="00FF17E2" w:rsidRPr="00FF17E2" w:rsidTr="002F5BF8">
        <w:trPr>
          <w:trHeight w:val="247"/>
          <w:jc w:val="center"/>
        </w:trPr>
        <w:tc>
          <w:tcPr>
            <w:tcW w:w="1376" w:type="pct"/>
            <w:shd w:val="clear" w:color="auto" w:fill="auto"/>
          </w:tcPr>
          <w:p w:rsidR="002F5BF8" w:rsidRDefault="002F5BF8" w:rsidP="00FF17E2">
            <w:pPr>
              <w:suppressAutoHyphens/>
              <w:spacing w:after="0" w:line="240" w:lineRule="auto"/>
              <w:rPr>
                <w:rFonts w:ascii="Times New Roman" w:eastAsia="Times New Roman" w:hAnsi="Times New Roman" w:cs="Times New Roman"/>
                <w:b/>
                <w:lang w:val="mk-MK" w:eastAsia="ar-SA"/>
              </w:rPr>
            </w:pPr>
            <w:r w:rsidRPr="002F5BF8">
              <w:rPr>
                <w:rFonts w:ascii="Times New Roman" w:eastAsia="Times New Roman" w:hAnsi="Times New Roman" w:cs="Times New Roman"/>
                <w:b/>
                <w:lang w:val="mk-MK" w:eastAsia="ar-SA"/>
              </w:rPr>
              <w:t>Референци</w:t>
            </w:r>
            <w:r>
              <w:rPr>
                <w:rFonts w:ascii="Times New Roman" w:eastAsia="Times New Roman" w:hAnsi="Times New Roman" w:cs="Times New Roman"/>
                <w:b/>
                <w:lang w:val="mk-MK" w:eastAsia="ar-SA"/>
              </w:rPr>
              <w:t>:</w:t>
            </w:r>
          </w:p>
          <w:p w:rsidR="002F5BF8" w:rsidRDefault="002F5BF8" w:rsidP="00FF17E2">
            <w:pPr>
              <w:suppressAutoHyphens/>
              <w:spacing w:after="0" w:line="240" w:lineRule="auto"/>
              <w:rPr>
                <w:rFonts w:ascii="Times New Roman" w:eastAsia="Times New Roman" w:hAnsi="Times New Roman" w:cs="Times New Roman"/>
                <w:b/>
                <w:lang w:val="mk-MK" w:eastAsia="ar-SA"/>
              </w:rPr>
            </w:pPr>
          </w:p>
          <w:p w:rsidR="002F5BF8" w:rsidRPr="00FF17E2" w:rsidRDefault="002F5BF8" w:rsidP="00FF17E2">
            <w:pPr>
              <w:suppressAutoHyphens/>
              <w:spacing w:after="0" w:line="240" w:lineRule="auto"/>
              <w:rPr>
                <w:rFonts w:ascii="Times New Roman" w:eastAsia="Times New Roman" w:hAnsi="Times New Roman" w:cs="Times New Roman"/>
                <w:b/>
                <w:lang w:val="mk-MK" w:eastAsia="ar-SA"/>
              </w:rPr>
            </w:pPr>
          </w:p>
        </w:tc>
        <w:tc>
          <w:tcPr>
            <w:tcW w:w="3624" w:type="pct"/>
            <w:gridSpan w:val="3"/>
            <w:tcBorders>
              <w:bottom w:val="single" w:sz="4" w:space="0" w:color="auto"/>
            </w:tcBorders>
            <w:shd w:val="clear" w:color="auto" w:fill="auto"/>
          </w:tcPr>
          <w:p w:rsidR="00FF17E2" w:rsidRPr="00FF17E2" w:rsidRDefault="00FF17E2" w:rsidP="00FF17E2">
            <w:pPr>
              <w:suppressAutoHyphens/>
              <w:spacing w:after="0" w:line="240" w:lineRule="auto"/>
              <w:rPr>
                <w:rFonts w:ascii="Times New Roman" w:eastAsia="Times New Roman" w:hAnsi="Times New Roman" w:cs="Times New Roman"/>
                <w:b/>
                <w:lang w:val="mk-MK" w:eastAsia="ar-SA"/>
              </w:rPr>
            </w:pPr>
          </w:p>
        </w:tc>
      </w:tr>
      <w:tr w:rsidR="002F5BF8" w:rsidRPr="00FF17E2" w:rsidTr="002F5BF8">
        <w:trPr>
          <w:trHeight w:val="247"/>
          <w:jc w:val="center"/>
        </w:trPr>
        <w:tc>
          <w:tcPr>
            <w:tcW w:w="1376" w:type="pct"/>
            <w:shd w:val="clear" w:color="auto" w:fill="auto"/>
          </w:tcPr>
          <w:p w:rsidR="002F5BF8" w:rsidRPr="002F5BF8" w:rsidRDefault="002F5BF8" w:rsidP="00FF17E2">
            <w:pPr>
              <w:suppressAutoHyphens/>
              <w:spacing w:after="0" w:line="240" w:lineRule="auto"/>
              <w:rPr>
                <w:rFonts w:ascii="Times New Roman" w:eastAsia="Times New Roman" w:hAnsi="Times New Roman" w:cs="Times New Roman"/>
                <w:b/>
                <w:lang w:val="mk-MK" w:eastAsia="ar-SA"/>
              </w:rPr>
            </w:pPr>
          </w:p>
        </w:tc>
        <w:tc>
          <w:tcPr>
            <w:tcW w:w="3624" w:type="pct"/>
            <w:gridSpan w:val="3"/>
            <w:tcBorders>
              <w:top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b/>
                <w:lang w:val="mk-MK" w:eastAsia="ar-SA"/>
              </w:rPr>
            </w:pPr>
          </w:p>
        </w:tc>
      </w:tr>
      <w:tr w:rsidR="002F5BF8" w:rsidRPr="00FF17E2" w:rsidTr="002F5BF8">
        <w:trPr>
          <w:trHeight w:val="247"/>
          <w:jc w:val="center"/>
        </w:trPr>
        <w:tc>
          <w:tcPr>
            <w:tcW w:w="1376" w:type="pct"/>
            <w:shd w:val="clear" w:color="auto" w:fill="auto"/>
          </w:tcPr>
          <w:p w:rsidR="002F5BF8" w:rsidRDefault="002F5BF8" w:rsidP="00FF17E2">
            <w:pPr>
              <w:suppressAutoHyphens/>
              <w:spacing w:after="0" w:line="240" w:lineRule="auto"/>
              <w:rPr>
                <w:rFonts w:ascii="Times New Roman" w:eastAsia="Times New Roman" w:hAnsi="Times New Roman" w:cs="Times New Roman"/>
                <w:b/>
                <w:lang w:val="mk-MK" w:eastAsia="ar-SA"/>
              </w:rPr>
            </w:pPr>
            <w:r w:rsidRPr="002F5BF8">
              <w:rPr>
                <w:rFonts w:ascii="Times New Roman" w:eastAsia="Times New Roman" w:hAnsi="Times New Roman" w:cs="Times New Roman"/>
                <w:b/>
                <w:lang w:val="mk-MK" w:eastAsia="ar-SA"/>
              </w:rPr>
              <w:t>Референци со МРФП</w:t>
            </w:r>
            <w:r>
              <w:rPr>
                <w:rFonts w:ascii="Times New Roman" w:eastAsia="Times New Roman" w:hAnsi="Times New Roman" w:cs="Times New Roman"/>
                <w:b/>
                <w:lang w:val="mk-MK" w:eastAsia="ar-SA"/>
              </w:rPr>
              <w:t>:</w:t>
            </w:r>
          </w:p>
          <w:p w:rsidR="002F5BF8" w:rsidRDefault="002F5BF8" w:rsidP="00FF17E2">
            <w:pPr>
              <w:suppressAutoHyphens/>
              <w:spacing w:after="0" w:line="240" w:lineRule="auto"/>
              <w:rPr>
                <w:rFonts w:ascii="Times New Roman" w:eastAsia="Times New Roman" w:hAnsi="Times New Roman" w:cs="Times New Roman"/>
                <w:b/>
                <w:lang w:val="mk-MK" w:eastAsia="ar-SA"/>
              </w:rPr>
            </w:pPr>
          </w:p>
          <w:p w:rsidR="002F5BF8" w:rsidRPr="00FF17E2" w:rsidRDefault="002F5BF8" w:rsidP="00FF17E2">
            <w:pPr>
              <w:suppressAutoHyphens/>
              <w:spacing w:after="0" w:line="240" w:lineRule="auto"/>
              <w:rPr>
                <w:rFonts w:ascii="Times New Roman" w:eastAsia="Times New Roman" w:hAnsi="Times New Roman" w:cs="Times New Roman"/>
                <w:b/>
                <w:lang w:val="mk-MK" w:eastAsia="ar-SA"/>
              </w:rPr>
            </w:pPr>
          </w:p>
        </w:tc>
        <w:tc>
          <w:tcPr>
            <w:tcW w:w="3624" w:type="pct"/>
            <w:gridSpan w:val="3"/>
            <w:tcBorders>
              <w:bottom w:val="single" w:sz="4" w:space="0" w:color="auto"/>
            </w:tcBorders>
            <w:shd w:val="clear" w:color="auto" w:fill="auto"/>
          </w:tcPr>
          <w:p w:rsidR="002F5BF8" w:rsidRPr="00FF17E2" w:rsidRDefault="002F5BF8" w:rsidP="00FF17E2">
            <w:pPr>
              <w:suppressAutoHyphens/>
              <w:spacing w:after="0" w:line="240" w:lineRule="auto"/>
              <w:rPr>
                <w:rFonts w:ascii="Times New Roman" w:eastAsia="Times New Roman" w:hAnsi="Times New Roman" w:cs="Times New Roman"/>
                <w:b/>
                <w:lang w:val="mk-MK" w:eastAsia="ar-SA"/>
              </w:rPr>
            </w:pPr>
          </w:p>
        </w:tc>
      </w:tr>
    </w:tbl>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p>
    <w:p w:rsidR="00FF17E2" w:rsidRPr="00FF17E2" w:rsidRDefault="00FF17E2" w:rsidP="00FF17E2">
      <w:pPr>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ab/>
      </w:r>
      <w:r w:rsidRPr="00FF17E2">
        <w:rPr>
          <w:rFonts w:ascii="Times New Roman" w:eastAsia="Times New Roman" w:hAnsi="Times New Roman" w:cs="Times New Roman"/>
          <w:lang w:val="mk-MK" w:eastAsia="ar-SA"/>
        </w:rPr>
        <w:tab/>
      </w:r>
    </w:p>
    <w:tbl>
      <w:tblPr>
        <w:tblW w:w="0" w:type="auto"/>
        <w:jc w:val="center"/>
        <w:tblLook w:val="01E0" w:firstRow="1" w:lastRow="1" w:firstColumn="1" w:lastColumn="1" w:noHBand="0" w:noVBand="0"/>
      </w:tblPr>
      <w:tblGrid>
        <w:gridCol w:w="2592"/>
        <w:gridCol w:w="3756"/>
        <w:gridCol w:w="2723"/>
      </w:tblGrid>
      <w:tr w:rsidR="00FF17E2" w:rsidRPr="00FF17E2" w:rsidTr="00CB41E2">
        <w:trPr>
          <w:jc w:val="center"/>
        </w:trPr>
        <w:tc>
          <w:tcPr>
            <w:tcW w:w="2808" w:type="dxa"/>
            <w:tcBorders>
              <w:bottom w:val="single" w:sz="4" w:space="0" w:color="auto"/>
            </w:tcBorders>
            <w:shd w:val="clear" w:color="auto" w:fill="auto"/>
          </w:tcPr>
          <w:p w:rsidR="00FF17E2" w:rsidRPr="00FF17E2" w:rsidRDefault="00FF17E2" w:rsidP="00FF17E2">
            <w:pPr>
              <w:suppressAutoHyphens/>
              <w:spacing w:after="0" w:line="240" w:lineRule="auto"/>
              <w:jc w:val="center"/>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Датум</w:t>
            </w:r>
          </w:p>
        </w:tc>
        <w:tc>
          <w:tcPr>
            <w:tcW w:w="4140" w:type="dxa"/>
            <w:shd w:val="clear" w:color="auto" w:fill="auto"/>
            <w:vAlign w:val="center"/>
          </w:tcPr>
          <w:p w:rsidR="00FF17E2" w:rsidRPr="00FF17E2" w:rsidRDefault="00FF17E2" w:rsidP="00FF17E2">
            <w:pPr>
              <w:suppressAutoHyphens/>
              <w:spacing w:after="0" w:line="240" w:lineRule="auto"/>
              <w:jc w:val="center"/>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м.п.</w:t>
            </w:r>
          </w:p>
        </w:tc>
        <w:tc>
          <w:tcPr>
            <w:tcW w:w="2906" w:type="dxa"/>
            <w:tcBorders>
              <w:bottom w:val="single" w:sz="4" w:space="0" w:color="auto"/>
            </w:tcBorders>
            <w:shd w:val="clear" w:color="auto" w:fill="auto"/>
            <w:vAlign w:val="center"/>
          </w:tcPr>
          <w:p w:rsidR="00FF17E2" w:rsidRPr="00FF17E2" w:rsidRDefault="00FF17E2" w:rsidP="00FF17E2">
            <w:pPr>
              <w:suppressAutoHyphens/>
              <w:spacing w:after="0" w:line="240" w:lineRule="auto"/>
              <w:jc w:val="center"/>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Овластено лице</w:t>
            </w:r>
          </w:p>
          <w:p w:rsidR="00FF17E2" w:rsidRPr="00FF17E2" w:rsidRDefault="00FF17E2" w:rsidP="00FF17E2">
            <w:pPr>
              <w:suppressAutoHyphens/>
              <w:spacing w:after="0" w:line="240" w:lineRule="auto"/>
              <w:jc w:val="center"/>
              <w:rPr>
                <w:rFonts w:ascii="Times New Roman" w:eastAsia="Times New Roman" w:hAnsi="Times New Roman" w:cs="Times New Roman"/>
                <w:lang w:val="mk-MK" w:eastAsia="ar-SA"/>
              </w:rPr>
            </w:pPr>
          </w:p>
          <w:p w:rsidR="00FF17E2" w:rsidRPr="00FF17E2" w:rsidRDefault="00FF17E2" w:rsidP="00FF17E2">
            <w:pPr>
              <w:suppressAutoHyphens/>
              <w:spacing w:after="0" w:line="240" w:lineRule="auto"/>
              <w:jc w:val="center"/>
              <w:rPr>
                <w:rFonts w:ascii="Times New Roman" w:eastAsia="Times New Roman" w:hAnsi="Times New Roman" w:cs="Times New Roman"/>
                <w:lang w:val="mk-MK" w:eastAsia="ar-SA"/>
              </w:rPr>
            </w:pPr>
          </w:p>
        </w:tc>
      </w:tr>
    </w:tbl>
    <w:p w:rsidR="001B7D76" w:rsidRPr="0087576F" w:rsidRDefault="001B7D76" w:rsidP="00ED5009">
      <w:pPr>
        <w:rPr>
          <w:rFonts w:ascii="Times New Roman" w:hAnsi="Times New Roman" w:cs="Times New Roman"/>
        </w:rPr>
      </w:pPr>
    </w:p>
    <w:p w:rsidR="008A6801" w:rsidRPr="0087576F" w:rsidRDefault="008A6801">
      <w:pPr>
        <w:spacing w:after="0" w:line="240" w:lineRule="auto"/>
        <w:rPr>
          <w:rFonts w:ascii="Times New Roman" w:hAnsi="Times New Roman" w:cs="Times New Roman"/>
        </w:rPr>
      </w:pPr>
      <w:r w:rsidRPr="0087576F">
        <w:rPr>
          <w:rFonts w:ascii="Times New Roman" w:hAnsi="Times New Roman" w:cs="Times New Roman"/>
        </w:rPr>
        <w:br w:type="page"/>
      </w:r>
    </w:p>
    <w:p w:rsidR="00FF17E2" w:rsidRPr="0087576F" w:rsidRDefault="00FF17E2" w:rsidP="00743337">
      <w:pPr>
        <w:keepNext/>
        <w:suppressAutoHyphens/>
        <w:spacing w:before="120" w:after="120" w:line="240" w:lineRule="auto"/>
        <w:jc w:val="center"/>
        <w:outlineLvl w:val="0"/>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 xml:space="preserve">ПРИЛОГ </w:t>
      </w:r>
      <w:r w:rsidRPr="0087576F">
        <w:rPr>
          <w:rFonts w:ascii="Times New Roman" w:eastAsia="Times New Roman" w:hAnsi="Times New Roman" w:cs="Times New Roman"/>
          <w:b/>
          <w:lang w:val="mk-MK" w:eastAsia="ar-SA"/>
        </w:rPr>
        <w:t>5</w:t>
      </w:r>
      <w:r w:rsidRPr="00FF17E2">
        <w:rPr>
          <w:rFonts w:ascii="Times New Roman" w:eastAsia="Times New Roman" w:hAnsi="Times New Roman" w:cs="Times New Roman"/>
          <w:b/>
          <w:lang w:val="mk-MK" w:eastAsia="ar-SA"/>
        </w:rPr>
        <w:t xml:space="preserve">: </w:t>
      </w:r>
      <w:r w:rsidRPr="0087576F">
        <w:rPr>
          <w:rFonts w:ascii="Times New Roman" w:eastAsia="Times New Roman" w:hAnsi="Times New Roman" w:cs="Times New Roman"/>
          <w:b/>
          <w:lang w:val="mk-MK" w:eastAsia="ar-SA"/>
        </w:rPr>
        <w:t>ПРЕГЛЕД НА РЕАЛИЗИРАНИ ПРОЕКТИ/УСЛУГИ</w:t>
      </w:r>
    </w:p>
    <w:p w:rsidR="00FF17E2" w:rsidRPr="00743337" w:rsidRDefault="00FF17E2" w:rsidP="008A6801">
      <w:pPr>
        <w:jc w:val="center"/>
        <w:rPr>
          <w:rFonts w:ascii="Times New Roman" w:hAnsi="Times New Roman" w:cs="Times New Roman"/>
          <w:i/>
          <w:sz w:val="20"/>
        </w:rPr>
      </w:pPr>
      <w:r w:rsidRPr="00743337">
        <w:rPr>
          <w:rFonts w:ascii="Times New Roman" w:hAnsi="Times New Roman" w:cs="Times New Roman"/>
          <w:i/>
          <w:sz w:val="20"/>
        </w:rPr>
        <w:t>(релевантни референци во последните три години)</w:t>
      </w:r>
    </w:p>
    <w:tbl>
      <w:tblPr>
        <w:tblpPr w:leftFromText="180" w:rightFromText="180" w:vertAnchor="text" w:horzAnchor="margin" w:tblpXSpec="center" w:tblpY="4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454"/>
        <w:gridCol w:w="3309"/>
        <w:gridCol w:w="3298"/>
      </w:tblGrid>
      <w:tr w:rsidR="00FF17E2" w:rsidRPr="00FF17E2" w:rsidTr="00CB41E2">
        <w:trPr>
          <w:trHeight w:val="225"/>
        </w:trPr>
        <w:tc>
          <w:tcPr>
            <w:tcW w:w="1354" w:type="pct"/>
            <w:shd w:val="clear" w:color="auto" w:fill="BF8F00"/>
            <w:vAlign w:val="center"/>
          </w:tcPr>
          <w:p w:rsidR="00FF17E2" w:rsidRPr="00FF17E2" w:rsidRDefault="00FF17E2" w:rsidP="00FF17E2">
            <w:pPr>
              <w:keepNext/>
              <w:keepLines/>
              <w:widowControl w:val="0"/>
              <w:suppressAutoHyphens/>
              <w:spacing w:after="0" w:line="240" w:lineRule="auto"/>
              <w:jc w:val="center"/>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 xml:space="preserve">Референца број </w:t>
            </w:r>
          </w:p>
        </w:tc>
        <w:tc>
          <w:tcPr>
            <w:tcW w:w="1826" w:type="pct"/>
            <w:shd w:val="clear" w:color="auto" w:fill="FFF2CC"/>
            <w:vAlign w:val="center"/>
          </w:tcPr>
          <w:p w:rsidR="00FF17E2" w:rsidRPr="00FF17E2" w:rsidRDefault="00FF17E2" w:rsidP="00FF17E2">
            <w:pPr>
              <w:keepNext/>
              <w:keepLines/>
              <w:widowControl w:val="0"/>
              <w:suppressAutoHyphens/>
              <w:spacing w:after="0" w:line="240" w:lineRule="auto"/>
              <w:jc w:val="center"/>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Профил на проектот / услугата</w:t>
            </w:r>
          </w:p>
        </w:tc>
        <w:tc>
          <w:tcPr>
            <w:tcW w:w="1820" w:type="pct"/>
            <w:shd w:val="clear" w:color="auto" w:fill="FFF2CC"/>
            <w:vAlign w:val="center"/>
          </w:tcPr>
          <w:p w:rsidR="00FF17E2" w:rsidRPr="00FF17E2" w:rsidRDefault="00FF17E2" w:rsidP="00FF17E2">
            <w:pPr>
              <w:keepNext/>
              <w:keepLines/>
              <w:widowControl w:val="0"/>
              <w:suppressAutoHyphens/>
              <w:spacing w:after="0" w:line="240" w:lineRule="auto"/>
              <w:jc w:val="center"/>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Опис на проектот / услугата</w:t>
            </w:r>
          </w:p>
        </w:tc>
      </w:tr>
      <w:tr w:rsidR="00FF17E2" w:rsidRPr="00FF17E2" w:rsidTr="00CB41E2">
        <w:trPr>
          <w:trHeight w:val="225"/>
        </w:trPr>
        <w:tc>
          <w:tcPr>
            <w:tcW w:w="1354" w:type="pct"/>
            <w:shd w:val="clear" w:color="auto" w:fill="FFF2CC"/>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Наслов на проектот/услугата</w:t>
            </w:r>
          </w:p>
        </w:tc>
        <w:tc>
          <w:tcPr>
            <w:tcW w:w="1826" w:type="pct"/>
            <w:shd w:val="clear" w:color="auto" w:fill="auto"/>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b/>
                <w:lang w:val="mk-MK" w:eastAsia="ar-SA"/>
              </w:rPr>
            </w:pPr>
          </w:p>
        </w:tc>
        <w:tc>
          <w:tcPr>
            <w:tcW w:w="1820" w:type="pct"/>
            <w:vMerge w:val="restart"/>
            <w:shd w:val="clear" w:color="auto" w:fill="auto"/>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b/>
                <w:lang w:val="mk-MK" w:eastAsia="ar-SA"/>
              </w:rPr>
            </w:pPr>
          </w:p>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b/>
                <w:lang w:val="mk-MK" w:eastAsia="ar-SA"/>
              </w:rPr>
            </w:pPr>
          </w:p>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b/>
                <w:lang w:val="mk-MK" w:eastAsia="ar-SA"/>
              </w:rPr>
            </w:pPr>
          </w:p>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b/>
                <w:lang w:val="mk-MK" w:eastAsia="ar-SA"/>
              </w:rPr>
            </w:pPr>
          </w:p>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b/>
                <w:lang w:val="mk-MK" w:eastAsia="ar-SA"/>
              </w:rPr>
            </w:pPr>
          </w:p>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b/>
                <w:lang w:val="mk-MK" w:eastAsia="ar-SA"/>
              </w:rPr>
            </w:pPr>
          </w:p>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b/>
                <w:lang w:val="mk-MK" w:eastAsia="ar-SA"/>
              </w:rPr>
            </w:pPr>
          </w:p>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b/>
                <w:lang w:val="mk-MK" w:eastAsia="ar-SA"/>
              </w:rPr>
            </w:pPr>
          </w:p>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b/>
                <w:lang w:val="mk-MK" w:eastAsia="ar-SA"/>
              </w:rPr>
            </w:pPr>
          </w:p>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b/>
                <w:lang w:val="mk-MK" w:eastAsia="ar-SA"/>
              </w:rPr>
            </w:pPr>
          </w:p>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b/>
                <w:lang w:val="mk-MK" w:eastAsia="ar-SA"/>
              </w:rPr>
            </w:pPr>
          </w:p>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b/>
                <w:lang w:val="mk-MK" w:eastAsia="ar-SA"/>
              </w:rPr>
            </w:pPr>
          </w:p>
        </w:tc>
      </w:tr>
      <w:tr w:rsidR="00FF17E2" w:rsidRPr="00FF17E2" w:rsidTr="00CB41E2">
        <w:trPr>
          <w:trHeight w:val="225"/>
        </w:trPr>
        <w:tc>
          <w:tcPr>
            <w:tcW w:w="1354" w:type="pct"/>
            <w:shd w:val="clear" w:color="auto" w:fill="FFF2CC"/>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Име на добавувачот</w:t>
            </w:r>
          </w:p>
        </w:tc>
        <w:tc>
          <w:tcPr>
            <w:tcW w:w="1826" w:type="pct"/>
            <w:shd w:val="clear" w:color="auto" w:fill="auto"/>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b/>
                <w:lang w:val="mk-MK" w:eastAsia="ar-SA"/>
              </w:rPr>
            </w:pPr>
          </w:p>
        </w:tc>
        <w:tc>
          <w:tcPr>
            <w:tcW w:w="1820" w:type="pct"/>
            <w:vMerge/>
            <w:shd w:val="clear" w:color="auto" w:fill="auto"/>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b/>
                <w:lang w:val="mk-MK" w:eastAsia="ar-SA"/>
              </w:rPr>
            </w:pPr>
          </w:p>
        </w:tc>
      </w:tr>
      <w:tr w:rsidR="00FF17E2" w:rsidRPr="00FF17E2" w:rsidTr="00CB41E2">
        <w:trPr>
          <w:trHeight w:val="225"/>
        </w:trPr>
        <w:tc>
          <w:tcPr>
            <w:tcW w:w="1354" w:type="pct"/>
            <w:shd w:val="clear" w:color="auto" w:fill="FFF2CC"/>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b/>
                <w:lang w:val="mk-MK" w:eastAsia="ar-SA"/>
              </w:rPr>
              <w:t>Локација</w:t>
            </w:r>
          </w:p>
        </w:tc>
        <w:tc>
          <w:tcPr>
            <w:tcW w:w="1826" w:type="pct"/>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lang w:val="mk-MK" w:eastAsia="ar-SA"/>
              </w:rPr>
            </w:pPr>
          </w:p>
        </w:tc>
        <w:tc>
          <w:tcPr>
            <w:tcW w:w="1820" w:type="pct"/>
            <w:vMerge/>
            <w:shd w:val="clear" w:color="auto" w:fill="auto"/>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lang w:val="mk-MK" w:eastAsia="ar-SA"/>
              </w:rPr>
            </w:pPr>
          </w:p>
        </w:tc>
      </w:tr>
      <w:tr w:rsidR="00FF17E2" w:rsidRPr="00FF17E2" w:rsidTr="00CB41E2">
        <w:trPr>
          <w:trHeight w:val="225"/>
        </w:trPr>
        <w:tc>
          <w:tcPr>
            <w:tcW w:w="1354" w:type="pct"/>
            <w:shd w:val="clear" w:color="auto" w:fill="FFF2CC"/>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b/>
                <w:lang w:val="mk-MK" w:eastAsia="ar-SA"/>
              </w:rPr>
              <w:t>Вкупна вредност (МКД)</w:t>
            </w:r>
          </w:p>
        </w:tc>
        <w:tc>
          <w:tcPr>
            <w:tcW w:w="1826" w:type="pct"/>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lang w:val="mk-MK" w:eastAsia="ar-SA"/>
              </w:rPr>
            </w:pPr>
          </w:p>
        </w:tc>
        <w:tc>
          <w:tcPr>
            <w:tcW w:w="1820" w:type="pct"/>
            <w:vMerge/>
            <w:shd w:val="clear" w:color="auto" w:fill="auto"/>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lang w:val="mk-MK" w:eastAsia="ar-SA"/>
              </w:rPr>
            </w:pPr>
          </w:p>
        </w:tc>
      </w:tr>
      <w:tr w:rsidR="00FF17E2" w:rsidRPr="00FF17E2" w:rsidTr="00CB41E2">
        <w:trPr>
          <w:trHeight w:val="225"/>
        </w:trPr>
        <w:tc>
          <w:tcPr>
            <w:tcW w:w="1354" w:type="pct"/>
            <w:shd w:val="clear" w:color="auto" w:fill="FFF2CC"/>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b/>
                <w:lang w:val="mk-MK" w:eastAsia="ar-SA"/>
              </w:rPr>
              <w:t>Корисник / набавувач</w:t>
            </w:r>
          </w:p>
        </w:tc>
        <w:tc>
          <w:tcPr>
            <w:tcW w:w="1826" w:type="pct"/>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lang w:val="mk-MK" w:eastAsia="ar-SA"/>
              </w:rPr>
            </w:pPr>
          </w:p>
        </w:tc>
        <w:tc>
          <w:tcPr>
            <w:tcW w:w="1820" w:type="pct"/>
            <w:vMerge/>
            <w:shd w:val="clear" w:color="auto" w:fill="auto"/>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lang w:val="mk-MK" w:eastAsia="ar-SA"/>
              </w:rPr>
            </w:pPr>
          </w:p>
        </w:tc>
      </w:tr>
      <w:tr w:rsidR="00FF17E2" w:rsidRPr="00FF17E2" w:rsidTr="00CB41E2">
        <w:trPr>
          <w:trHeight w:val="225"/>
        </w:trPr>
        <w:tc>
          <w:tcPr>
            <w:tcW w:w="1354" w:type="pct"/>
            <w:shd w:val="clear" w:color="auto" w:fill="FFF2CC"/>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b/>
                <w:lang w:val="mk-MK" w:eastAsia="ar-SA"/>
              </w:rPr>
              <w:t>Контакт-податоци на набавувачот (име, тел.)</w:t>
            </w:r>
          </w:p>
        </w:tc>
        <w:tc>
          <w:tcPr>
            <w:tcW w:w="1826" w:type="pct"/>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lang w:val="mk-MK" w:eastAsia="ar-SA"/>
              </w:rPr>
            </w:pPr>
          </w:p>
        </w:tc>
        <w:tc>
          <w:tcPr>
            <w:tcW w:w="1820" w:type="pct"/>
            <w:vMerge/>
            <w:shd w:val="clear" w:color="auto" w:fill="auto"/>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lang w:val="mk-MK" w:eastAsia="ar-SA"/>
              </w:rPr>
            </w:pPr>
          </w:p>
        </w:tc>
      </w:tr>
      <w:tr w:rsidR="00FF17E2" w:rsidRPr="00FF17E2" w:rsidTr="00CB41E2">
        <w:trPr>
          <w:trHeight w:val="225"/>
        </w:trPr>
        <w:tc>
          <w:tcPr>
            <w:tcW w:w="1354" w:type="pct"/>
            <w:shd w:val="clear" w:color="auto" w:fill="FFF2CC"/>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lang w:val="mk-MK" w:eastAsia="ar-SA"/>
              </w:rPr>
            </w:pPr>
            <w:r w:rsidRPr="00FF17E2">
              <w:rPr>
                <w:rFonts w:ascii="Times New Roman" w:eastAsia="Times New Roman" w:hAnsi="Times New Roman" w:cs="Times New Roman"/>
                <w:b/>
                <w:lang w:val="mk-MK" w:eastAsia="ar-SA"/>
              </w:rPr>
              <w:t>Период (почеток/крај)</w:t>
            </w:r>
          </w:p>
        </w:tc>
        <w:tc>
          <w:tcPr>
            <w:tcW w:w="1826" w:type="pct"/>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lang w:val="mk-MK" w:eastAsia="ar-SA"/>
              </w:rPr>
            </w:pPr>
          </w:p>
        </w:tc>
        <w:tc>
          <w:tcPr>
            <w:tcW w:w="1820" w:type="pct"/>
            <w:vMerge/>
            <w:shd w:val="clear" w:color="auto" w:fill="auto"/>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lang w:val="mk-MK" w:eastAsia="ar-SA"/>
              </w:rPr>
            </w:pPr>
          </w:p>
        </w:tc>
      </w:tr>
      <w:tr w:rsidR="00FF17E2" w:rsidRPr="00FF17E2" w:rsidTr="00CB41E2">
        <w:trPr>
          <w:trHeight w:val="225"/>
        </w:trPr>
        <w:tc>
          <w:tcPr>
            <w:tcW w:w="1354" w:type="pct"/>
            <w:shd w:val="clear" w:color="auto" w:fill="FFF2CC"/>
            <w:vAlign w:val="center"/>
          </w:tcPr>
          <w:p w:rsidR="00FF17E2" w:rsidRPr="00FF17E2" w:rsidRDefault="00FF17E2" w:rsidP="00FF17E2">
            <w:pPr>
              <w:keepNext/>
              <w:keepLines/>
              <w:widowControl w:val="0"/>
              <w:suppressAutoHyphens/>
              <w:spacing w:after="0" w:line="240" w:lineRule="auto"/>
              <w:jc w:val="both"/>
              <w:rPr>
                <w:rFonts w:ascii="Times New Roman" w:eastAsia="Times New Roman" w:hAnsi="Times New Roman" w:cs="Times New Roman"/>
                <w:lang w:val="mk-MK" w:eastAsia="ar-SA"/>
              </w:rPr>
            </w:pPr>
            <w:r w:rsidRPr="00FF17E2">
              <w:rPr>
                <w:rFonts w:ascii="Times New Roman" w:eastAsia="Times New Roman" w:hAnsi="Times New Roman" w:cs="Times New Roman"/>
                <w:b/>
                <w:lang w:val="mk-MK" w:eastAsia="ar-SA"/>
              </w:rPr>
              <w:t>Партнери / подизведувачи</w:t>
            </w:r>
          </w:p>
        </w:tc>
        <w:tc>
          <w:tcPr>
            <w:tcW w:w="1826" w:type="pct"/>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lang w:val="mk-MK" w:eastAsia="ar-SA"/>
              </w:rPr>
            </w:pPr>
          </w:p>
        </w:tc>
        <w:tc>
          <w:tcPr>
            <w:tcW w:w="1820" w:type="pct"/>
            <w:vMerge/>
            <w:shd w:val="clear" w:color="auto" w:fill="auto"/>
            <w:vAlign w:val="center"/>
          </w:tcPr>
          <w:p w:rsidR="00FF17E2" w:rsidRPr="00FF17E2" w:rsidRDefault="00FF17E2" w:rsidP="00FF17E2">
            <w:pPr>
              <w:keepNext/>
              <w:keepLines/>
              <w:widowControl w:val="0"/>
              <w:suppressAutoHyphens/>
              <w:spacing w:after="0" w:line="240" w:lineRule="auto"/>
              <w:rPr>
                <w:rFonts w:ascii="Times New Roman" w:eastAsia="Times New Roman" w:hAnsi="Times New Roman" w:cs="Times New Roman"/>
                <w:lang w:val="mk-MK" w:eastAsia="ar-SA"/>
              </w:rPr>
            </w:pPr>
          </w:p>
        </w:tc>
      </w:tr>
    </w:tbl>
    <w:p w:rsidR="00FF17E2" w:rsidRPr="0087576F" w:rsidRDefault="00FF17E2" w:rsidP="00ED5009">
      <w:pPr>
        <w:rPr>
          <w:rFonts w:ascii="Times New Roman" w:hAnsi="Times New Roman" w:cs="Times New Roman"/>
        </w:rPr>
      </w:pPr>
    </w:p>
    <w:p w:rsidR="00FF17E2" w:rsidRPr="00743337" w:rsidRDefault="00743337" w:rsidP="00FF17E2">
      <w:pPr>
        <w:tabs>
          <w:tab w:val="left" w:pos="1995"/>
        </w:tabs>
        <w:rPr>
          <w:rFonts w:ascii="Times New Roman" w:hAnsi="Times New Roman" w:cs="Times New Roman"/>
          <w:i/>
        </w:rPr>
      </w:pPr>
      <w:r>
        <w:rPr>
          <w:rFonts w:ascii="Times New Roman" w:hAnsi="Times New Roman" w:cs="Times New Roman"/>
          <w:i/>
          <w:lang w:val="mk-MK"/>
        </w:rPr>
        <w:t>*</w:t>
      </w:r>
      <w:r w:rsidR="00FF17E2" w:rsidRPr="00743337">
        <w:rPr>
          <w:rFonts w:ascii="Times New Roman" w:hAnsi="Times New Roman" w:cs="Times New Roman"/>
          <w:i/>
        </w:rPr>
        <w:t>Додадете онолку табели колку референци имате</w:t>
      </w:r>
    </w:p>
    <w:p w:rsidR="008A6801" w:rsidRPr="0087576F" w:rsidRDefault="008A6801">
      <w:pPr>
        <w:spacing w:after="0" w:line="240" w:lineRule="auto"/>
        <w:rPr>
          <w:rFonts w:ascii="Times New Roman" w:hAnsi="Times New Roman" w:cs="Times New Roman"/>
        </w:rPr>
      </w:pPr>
      <w:r w:rsidRPr="0087576F">
        <w:rPr>
          <w:rFonts w:ascii="Times New Roman" w:hAnsi="Times New Roman" w:cs="Times New Roman"/>
        </w:rPr>
        <w:br w:type="page"/>
      </w:r>
    </w:p>
    <w:p w:rsidR="00FF17E2" w:rsidRPr="0087576F" w:rsidRDefault="00FF17E2" w:rsidP="00743337">
      <w:pPr>
        <w:keepNext/>
        <w:suppressAutoHyphens/>
        <w:spacing w:before="120" w:after="120" w:line="240" w:lineRule="auto"/>
        <w:jc w:val="center"/>
        <w:outlineLvl w:val="0"/>
        <w:rPr>
          <w:rFonts w:ascii="Times New Roman" w:eastAsia="Times New Roman" w:hAnsi="Times New Roman" w:cs="Times New Roman"/>
          <w:b/>
          <w:lang w:val="mk-MK" w:eastAsia="ar-SA"/>
        </w:rPr>
      </w:pPr>
      <w:r w:rsidRPr="0087576F">
        <w:rPr>
          <w:rFonts w:ascii="Times New Roman" w:eastAsia="Times New Roman" w:hAnsi="Times New Roman" w:cs="Times New Roman"/>
          <w:b/>
          <w:lang w:val="mk-MK" w:eastAsia="ar-SA"/>
        </w:rPr>
        <w:t>ПРИЛОГ 6. ОБРАЗЕЦ: ОРГАНИЗАЦИЈА И МЕТОДОЛОГИЈА ЗА ОБЕЗБЕДУВАЊЕ НА ОЧЕКУВАНИТЕ УСЛУГИ</w:t>
      </w:r>
    </w:p>
    <w:p w:rsidR="00FF17E2" w:rsidRPr="00FF17E2" w:rsidRDefault="00FF17E2" w:rsidP="00FF17E2">
      <w:pPr>
        <w:suppressAutoHyphens/>
        <w:spacing w:after="0" w:line="240" w:lineRule="auto"/>
        <w:jc w:val="center"/>
        <w:rPr>
          <w:rFonts w:ascii="Times New Roman" w:eastAsia="Times New Roman" w:hAnsi="Times New Roman" w:cs="Times New Roman"/>
          <w:i/>
          <w:sz w:val="20"/>
          <w:lang w:val="mk-MK" w:eastAsia="ar-SA"/>
        </w:rPr>
      </w:pPr>
      <w:r w:rsidRPr="00FF17E2">
        <w:rPr>
          <w:rFonts w:ascii="Times New Roman" w:eastAsia="Times New Roman" w:hAnsi="Times New Roman" w:cs="Times New Roman"/>
          <w:i/>
          <w:sz w:val="20"/>
          <w:lang w:val="mk-MK" w:eastAsia="ar-SA"/>
        </w:rPr>
        <w:t>(Дадете краток преглед на пристапот кој е предложен за спроведување на договорот)</w:t>
      </w:r>
    </w:p>
    <w:p w:rsidR="00FF17E2" w:rsidRPr="00FF17E2" w:rsidRDefault="00FF17E2" w:rsidP="00FF17E2">
      <w:pPr>
        <w:suppressAutoHyphens/>
        <w:spacing w:after="0" w:line="240" w:lineRule="auto"/>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 xml:space="preserve"> </w:t>
      </w:r>
    </w:p>
    <w:p w:rsidR="00FF17E2" w:rsidRPr="00FF17E2" w:rsidRDefault="00FF17E2" w:rsidP="00FF17E2">
      <w:pPr>
        <w:suppressAutoHyphens/>
        <w:spacing w:after="0" w:line="240" w:lineRule="auto"/>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Детална листа на активности и методологија</w:t>
      </w:r>
    </w:p>
    <w:p w:rsidR="00FF17E2" w:rsidRPr="00FF17E2" w:rsidRDefault="00FF17E2" w:rsidP="00FF17E2">
      <w:pPr>
        <w:suppressAutoHyphens/>
        <w:spacing w:after="0" w:line="240" w:lineRule="auto"/>
        <w:jc w:val="both"/>
        <w:rPr>
          <w:rFonts w:ascii="Times New Roman" w:eastAsia="Times New Roman" w:hAnsi="Times New Roman" w:cs="Times New Roman"/>
          <w:i/>
          <w:lang w:val="mk-MK" w:eastAsia="ar-SA"/>
        </w:rPr>
      </w:pPr>
      <w:r w:rsidRPr="00FF17E2">
        <w:rPr>
          <w:rFonts w:ascii="Times New Roman" w:eastAsia="Times New Roman" w:hAnsi="Times New Roman" w:cs="Times New Roman"/>
          <w:i/>
          <w:lang w:val="mk-MK" w:eastAsia="ar-SA"/>
        </w:rPr>
        <w:t xml:space="preserve">Наведете ги активностите што ќе ги преземете за да се постигнат целите на договорот. Образложете како ќе придонесат кон остварување на целите на проектот. Наведете ја деталната методологија, планираната програма </w:t>
      </w:r>
      <w:r w:rsidR="00743337">
        <w:rPr>
          <w:rFonts w:ascii="Times New Roman" w:eastAsia="Times New Roman" w:hAnsi="Times New Roman" w:cs="Times New Roman"/>
          <w:i/>
          <w:lang w:val="mk-MK" w:eastAsia="ar-SA"/>
        </w:rPr>
        <w:t>и друго по В</w:t>
      </w:r>
      <w:r w:rsidRPr="00FF17E2">
        <w:rPr>
          <w:rFonts w:ascii="Times New Roman" w:eastAsia="Times New Roman" w:hAnsi="Times New Roman" w:cs="Times New Roman"/>
          <w:i/>
          <w:lang w:val="mk-MK" w:eastAsia="ar-SA"/>
        </w:rPr>
        <w:t>аше наоѓање.</w:t>
      </w:r>
    </w:p>
    <w:p w:rsidR="00FF17E2" w:rsidRPr="00FF17E2" w:rsidRDefault="00FF17E2" w:rsidP="00FF17E2">
      <w:pPr>
        <w:suppressAutoHyphens/>
        <w:spacing w:after="0" w:line="240" w:lineRule="auto"/>
        <w:jc w:val="both"/>
        <w:rPr>
          <w:rFonts w:ascii="Times New Roman" w:eastAsia="Times New Roman" w:hAnsi="Times New Roman" w:cs="Times New Roman"/>
          <w:lang w:val="mk-MK" w:eastAsia="ar-SA"/>
        </w:rPr>
      </w:pPr>
    </w:p>
    <w:p w:rsidR="00FF17E2" w:rsidRPr="0087576F" w:rsidRDefault="00FF17E2" w:rsidP="00FF17E2">
      <w:pPr>
        <w:tabs>
          <w:tab w:val="left" w:pos="2220"/>
        </w:tabs>
        <w:rPr>
          <w:rFonts w:ascii="Times New Roman" w:hAnsi="Times New Roman" w:cs="Times New Roman"/>
        </w:rPr>
      </w:pPr>
    </w:p>
    <w:p w:rsidR="008A6801" w:rsidRPr="0087576F" w:rsidRDefault="008A6801">
      <w:pPr>
        <w:spacing w:after="0" w:line="240" w:lineRule="auto"/>
        <w:rPr>
          <w:rFonts w:ascii="Times New Roman" w:hAnsi="Times New Roman" w:cs="Times New Roman"/>
          <w:lang w:val="mk-MK"/>
        </w:rPr>
      </w:pPr>
      <w:r w:rsidRPr="0087576F">
        <w:rPr>
          <w:rFonts w:ascii="Times New Roman" w:hAnsi="Times New Roman" w:cs="Times New Roman"/>
          <w:lang w:val="mk-MK"/>
        </w:rPr>
        <w:br w:type="page"/>
      </w:r>
    </w:p>
    <w:p w:rsidR="00FF17E2" w:rsidRPr="0087576F" w:rsidRDefault="00FF17E2" w:rsidP="00BE6EB6">
      <w:pPr>
        <w:keepNext/>
        <w:suppressAutoHyphens/>
        <w:spacing w:before="120" w:after="120" w:line="240" w:lineRule="auto"/>
        <w:jc w:val="center"/>
        <w:outlineLvl w:val="0"/>
        <w:rPr>
          <w:rFonts w:ascii="Times New Roman" w:eastAsia="Times New Roman" w:hAnsi="Times New Roman" w:cs="Times New Roman"/>
          <w:b/>
          <w:lang w:val="mk-MK" w:eastAsia="ar-SA"/>
        </w:rPr>
      </w:pPr>
      <w:r w:rsidRPr="0087576F">
        <w:rPr>
          <w:rFonts w:ascii="Times New Roman" w:eastAsia="Times New Roman" w:hAnsi="Times New Roman" w:cs="Times New Roman"/>
          <w:b/>
          <w:lang w:val="mk-MK" w:eastAsia="ar-SA"/>
        </w:rPr>
        <w:t>ПРИЛОГ 7. ОБРАЗЕЦ ЗА ФИНАНСИСКА ПОНУДА</w:t>
      </w:r>
    </w:p>
    <w:p w:rsidR="00FF17E2" w:rsidRPr="00154370" w:rsidRDefault="00FF17E2" w:rsidP="00154370">
      <w:pPr>
        <w:spacing w:after="0" w:line="240" w:lineRule="auto"/>
        <w:jc w:val="center"/>
        <w:rPr>
          <w:rFonts w:ascii="Times New Roman" w:hAnsi="Times New Roman" w:cs="Times New Roman"/>
          <w:i/>
          <w:sz w:val="20"/>
          <w:lang w:val="mk-MK"/>
        </w:rPr>
      </w:pPr>
      <w:r w:rsidRPr="00154370">
        <w:rPr>
          <w:rFonts w:ascii="Times New Roman" w:hAnsi="Times New Roman" w:cs="Times New Roman"/>
          <w:i/>
          <w:sz w:val="20"/>
          <w:lang w:val="mk-MK"/>
        </w:rPr>
        <w:t xml:space="preserve">(на меморандум на понудувачот- </w:t>
      </w:r>
      <w:r w:rsidR="00F03A74">
        <w:rPr>
          <w:rFonts w:ascii="Times New Roman" w:hAnsi="Times New Roman" w:cs="Times New Roman"/>
          <w:i/>
          <w:sz w:val="20"/>
          <w:lang w:val="mk-MK"/>
        </w:rPr>
        <w:t xml:space="preserve">доколку е </w:t>
      </w:r>
      <w:r w:rsidRPr="00154370">
        <w:rPr>
          <w:rFonts w:ascii="Times New Roman" w:hAnsi="Times New Roman" w:cs="Times New Roman"/>
          <w:i/>
          <w:sz w:val="20"/>
          <w:lang w:val="mk-MK"/>
        </w:rPr>
        <w:t>правно лице)</w:t>
      </w:r>
    </w:p>
    <w:p w:rsidR="00154370" w:rsidRDefault="00154370" w:rsidP="00FF17E2">
      <w:pPr>
        <w:suppressAutoHyphens/>
        <w:spacing w:after="0" w:line="240" w:lineRule="auto"/>
        <w:jc w:val="both"/>
        <w:rPr>
          <w:rFonts w:ascii="Times New Roman" w:eastAsia="Times New Roman" w:hAnsi="Times New Roman" w:cs="Times New Roman"/>
          <w:lang w:val="mk-MK" w:eastAsia="ar-SA"/>
        </w:rPr>
      </w:pPr>
    </w:p>
    <w:p w:rsidR="00FF17E2" w:rsidRDefault="00FF17E2" w:rsidP="00FF17E2">
      <w:pPr>
        <w:suppressAutoHyphens/>
        <w:spacing w:after="0" w:line="240" w:lineRule="auto"/>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Врз основа на повикот бр.</w:t>
      </w:r>
      <w:r w:rsidR="002D717C">
        <w:rPr>
          <w:rFonts w:ascii="Times New Roman" w:eastAsia="Times New Roman" w:hAnsi="Times New Roman" w:cs="Times New Roman"/>
          <w:lang w:val="mk-MK" w:eastAsia="ar-SA"/>
        </w:rPr>
        <w:t>10</w:t>
      </w:r>
      <w:r w:rsidR="00154370">
        <w:rPr>
          <w:rFonts w:ascii="Times New Roman" w:eastAsia="Times New Roman" w:hAnsi="Times New Roman" w:cs="Times New Roman"/>
          <w:lang w:eastAsia="ar-SA"/>
        </w:rPr>
        <w:t>/</w:t>
      </w:r>
      <w:r w:rsidR="00154370">
        <w:rPr>
          <w:rFonts w:ascii="Times New Roman" w:eastAsia="Times New Roman" w:hAnsi="Times New Roman" w:cs="Times New Roman"/>
          <w:lang w:val="mk-MK" w:eastAsia="ar-SA"/>
        </w:rPr>
        <w:t>ЗАМ/2019</w:t>
      </w:r>
      <w:r w:rsidRPr="00FF17E2">
        <w:rPr>
          <w:rFonts w:ascii="Times New Roman" w:eastAsia="Times New Roman" w:hAnsi="Times New Roman" w:cs="Times New Roman"/>
          <w:lang w:val="mk-MK" w:eastAsia="ar-SA"/>
        </w:rPr>
        <w:t xml:space="preserve"> објавен од страна на Македонската развојна фондација за претпријатија (МРФП), за избор на </w:t>
      </w:r>
      <w:r w:rsidRPr="00FF17E2">
        <w:rPr>
          <w:rFonts w:ascii="Times New Roman" w:eastAsia="Times New Roman" w:hAnsi="Times New Roman" w:cs="Times New Roman"/>
          <w:b/>
          <w:lang w:val="mk-MK" w:eastAsia="ar-SA"/>
        </w:rPr>
        <w:t>советници на земјоделска задруга</w:t>
      </w:r>
      <w:r w:rsidRPr="00FF17E2">
        <w:rPr>
          <w:rFonts w:ascii="Times New Roman" w:eastAsia="Times New Roman" w:hAnsi="Times New Roman" w:cs="Times New Roman"/>
          <w:lang w:val="mk-MK" w:eastAsia="ar-SA"/>
        </w:rPr>
        <w:t xml:space="preserve"> </w:t>
      </w:r>
      <w:r w:rsidR="00F03A74">
        <w:rPr>
          <w:rFonts w:ascii="Times New Roman" w:eastAsia="Times New Roman" w:hAnsi="Times New Roman" w:cs="Times New Roman"/>
          <w:lang w:val="mk-MK" w:eastAsia="ar-SA"/>
        </w:rPr>
        <w:t xml:space="preserve">за спроведување на тендерски постапки за набавки , ја </w:t>
      </w:r>
      <w:r w:rsidRPr="00FF17E2">
        <w:rPr>
          <w:rFonts w:ascii="Times New Roman" w:eastAsia="Times New Roman" w:hAnsi="Times New Roman" w:cs="Times New Roman"/>
          <w:lang w:val="mk-MK" w:eastAsia="ar-SA"/>
        </w:rPr>
        <w:t>доставуваме следната</w:t>
      </w:r>
    </w:p>
    <w:p w:rsidR="00154370" w:rsidRPr="00FF17E2" w:rsidRDefault="00154370" w:rsidP="00FF17E2">
      <w:pPr>
        <w:suppressAutoHyphens/>
        <w:spacing w:after="0" w:line="240" w:lineRule="auto"/>
        <w:jc w:val="both"/>
        <w:rPr>
          <w:rFonts w:ascii="Times New Roman" w:eastAsia="Times New Roman" w:hAnsi="Times New Roman" w:cs="Times New Roman"/>
          <w:b/>
          <w:lang w:val="mk-MK" w:eastAsia="ar-SA"/>
        </w:rPr>
      </w:pPr>
    </w:p>
    <w:p w:rsidR="00FF17E2" w:rsidRDefault="00FF17E2" w:rsidP="00FF17E2">
      <w:pPr>
        <w:suppressAutoHyphens/>
        <w:spacing w:after="0" w:line="240" w:lineRule="auto"/>
        <w:jc w:val="center"/>
        <w:rPr>
          <w:rFonts w:ascii="Times New Roman" w:eastAsia="Times New Roman" w:hAnsi="Times New Roman" w:cs="Times New Roman"/>
          <w:b/>
          <w:lang w:val="mk-MK" w:eastAsia="ar-SA"/>
        </w:rPr>
      </w:pPr>
      <w:r w:rsidRPr="00FF17E2">
        <w:rPr>
          <w:rFonts w:ascii="Times New Roman" w:eastAsia="Times New Roman" w:hAnsi="Times New Roman" w:cs="Times New Roman"/>
          <w:b/>
          <w:lang w:val="mk-MK" w:eastAsia="ar-SA"/>
        </w:rPr>
        <w:t>ФИНАНСИСКА ПОНУДА</w:t>
      </w:r>
    </w:p>
    <w:p w:rsidR="00154370" w:rsidRDefault="00154370" w:rsidP="00FF17E2">
      <w:pPr>
        <w:suppressAutoHyphens/>
        <w:spacing w:after="0" w:line="240" w:lineRule="auto"/>
        <w:jc w:val="center"/>
        <w:rPr>
          <w:rFonts w:ascii="Times New Roman" w:eastAsia="Times New Roman" w:hAnsi="Times New Roman" w:cs="Times New Roman"/>
          <w:b/>
          <w:lang w:val="mk-MK"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8"/>
      </w:tblGrid>
      <w:tr w:rsidR="00154370" w:rsidTr="00154370">
        <w:tc>
          <w:tcPr>
            <w:tcW w:w="2263" w:type="dxa"/>
          </w:tcPr>
          <w:p w:rsidR="00154370" w:rsidRPr="00154370" w:rsidRDefault="00154370" w:rsidP="00154370">
            <w:pPr>
              <w:suppressAutoHyphens/>
              <w:spacing w:before="120" w:after="120" w:line="240" w:lineRule="auto"/>
              <w:rPr>
                <w:rFonts w:ascii="Times New Roman" w:eastAsia="Times New Roman" w:hAnsi="Times New Roman" w:cs="Times New Roman"/>
                <w:lang w:val="mk-MK" w:eastAsia="ar-SA"/>
              </w:rPr>
            </w:pPr>
            <w:r w:rsidRPr="00154370">
              <w:rPr>
                <w:rFonts w:ascii="Times New Roman" w:eastAsia="Times New Roman" w:hAnsi="Times New Roman" w:cs="Times New Roman"/>
                <w:lang w:val="mk-MK" w:eastAsia="ar-SA"/>
              </w:rPr>
              <w:t>Име на понудувачот:</w:t>
            </w:r>
          </w:p>
        </w:tc>
        <w:tc>
          <w:tcPr>
            <w:tcW w:w="6798" w:type="dxa"/>
            <w:tcBorders>
              <w:bottom w:val="single" w:sz="4" w:space="0" w:color="auto"/>
            </w:tcBorders>
          </w:tcPr>
          <w:p w:rsidR="00154370" w:rsidRDefault="00154370" w:rsidP="00154370">
            <w:pPr>
              <w:suppressAutoHyphens/>
              <w:spacing w:before="120" w:after="120" w:line="240" w:lineRule="auto"/>
              <w:jc w:val="center"/>
              <w:rPr>
                <w:rFonts w:ascii="Times New Roman" w:eastAsia="Times New Roman" w:hAnsi="Times New Roman" w:cs="Times New Roman"/>
                <w:b/>
                <w:lang w:val="mk-MK" w:eastAsia="ar-SA"/>
              </w:rPr>
            </w:pPr>
          </w:p>
        </w:tc>
      </w:tr>
      <w:tr w:rsidR="00154370" w:rsidTr="00154370">
        <w:tc>
          <w:tcPr>
            <w:tcW w:w="2263" w:type="dxa"/>
          </w:tcPr>
          <w:p w:rsidR="00154370" w:rsidRPr="00154370" w:rsidRDefault="00154370" w:rsidP="00154370">
            <w:pPr>
              <w:suppressAutoHyphens/>
              <w:spacing w:before="120" w:after="120" w:line="240" w:lineRule="auto"/>
              <w:rPr>
                <w:rFonts w:ascii="Times New Roman" w:eastAsia="Times New Roman" w:hAnsi="Times New Roman" w:cs="Times New Roman"/>
                <w:lang w:val="mk-MK" w:eastAsia="ar-SA"/>
              </w:rPr>
            </w:pPr>
            <w:r w:rsidRPr="00154370">
              <w:rPr>
                <w:rFonts w:ascii="Times New Roman" w:eastAsia="Times New Roman" w:hAnsi="Times New Roman" w:cs="Times New Roman"/>
                <w:lang w:val="mk-MK" w:eastAsia="ar-SA"/>
              </w:rPr>
              <w:t>Контакт информации</w:t>
            </w:r>
          </w:p>
        </w:tc>
        <w:tc>
          <w:tcPr>
            <w:tcW w:w="6798" w:type="dxa"/>
            <w:tcBorders>
              <w:top w:val="single" w:sz="4" w:space="0" w:color="auto"/>
            </w:tcBorders>
          </w:tcPr>
          <w:p w:rsidR="00154370" w:rsidRDefault="00154370" w:rsidP="00154370">
            <w:pPr>
              <w:suppressAutoHyphens/>
              <w:spacing w:before="120" w:after="120" w:line="240" w:lineRule="auto"/>
              <w:jc w:val="center"/>
              <w:rPr>
                <w:rFonts w:ascii="Times New Roman" w:eastAsia="Times New Roman" w:hAnsi="Times New Roman" w:cs="Times New Roman"/>
                <w:b/>
                <w:lang w:val="mk-MK" w:eastAsia="ar-SA"/>
              </w:rPr>
            </w:pPr>
          </w:p>
        </w:tc>
      </w:tr>
      <w:tr w:rsidR="00154370" w:rsidTr="00154370">
        <w:tc>
          <w:tcPr>
            <w:tcW w:w="2263" w:type="dxa"/>
          </w:tcPr>
          <w:p w:rsidR="00154370" w:rsidRPr="00154370" w:rsidRDefault="00154370" w:rsidP="00154370">
            <w:pPr>
              <w:suppressAutoHyphens/>
              <w:spacing w:before="120" w:after="120" w:line="240" w:lineRule="auto"/>
              <w:rPr>
                <w:rFonts w:ascii="Times New Roman" w:eastAsia="Times New Roman" w:hAnsi="Times New Roman" w:cs="Times New Roman"/>
                <w:lang w:val="mk-MK" w:eastAsia="ar-SA"/>
              </w:rPr>
            </w:pPr>
            <w:r w:rsidRPr="00154370">
              <w:rPr>
                <w:rFonts w:ascii="Times New Roman" w:eastAsia="Times New Roman" w:hAnsi="Times New Roman" w:cs="Times New Roman"/>
                <w:lang w:val="mk-MK" w:eastAsia="ar-SA"/>
              </w:rPr>
              <w:t>Адреса:</w:t>
            </w:r>
          </w:p>
        </w:tc>
        <w:tc>
          <w:tcPr>
            <w:tcW w:w="6798" w:type="dxa"/>
            <w:tcBorders>
              <w:bottom w:val="single" w:sz="4" w:space="0" w:color="auto"/>
            </w:tcBorders>
          </w:tcPr>
          <w:p w:rsidR="00154370" w:rsidRDefault="00154370" w:rsidP="00154370">
            <w:pPr>
              <w:suppressAutoHyphens/>
              <w:spacing w:before="120" w:after="120" w:line="240" w:lineRule="auto"/>
              <w:jc w:val="center"/>
              <w:rPr>
                <w:rFonts w:ascii="Times New Roman" w:eastAsia="Times New Roman" w:hAnsi="Times New Roman" w:cs="Times New Roman"/>
                <w:b/>
                <w:lang w:val="mk-MK" w:eastAsia="ar-SA"/>
              </w:rPr>
            </w:pPr>
          </w:p>
        </w:tc>
      </w:tr>
      <w:tr w:rsidR="00154370" w:rsidTr="00154370">
        <w:tc>
          <w:tcPr>
            <w:tcW w:w="2263" w:type="dxa"/>
          </w:tcPr>
          <w:p w:rsidR="00154370" w:rsidRPr="00154370" w:rsidRDefault="00154370" w:rsidP="00154370">
            <w:pPr>
              <w:suppressAutoHyphens/>
              <w:spacing w:before="120" w:after="120" w:line="240" w:lineRule="auto"/>
              <w:rPr>
                <w:rFonts w:ascii="Times New Roman" w:eastAsia="Times New Roman" w:hAnsi="Times New Roman" w:cs="Times New Roman"/>
                <w:lang w:val="mk-MK" w:eastAsia="ar-SA"/>
              </w:rPr>
            </w:pPr>
            <w:r w:rsidRPr="00154370">
              <w:rPr>
                <w:rFonts w:ascii="Times New Roman" w:eastAsia="Times New Roman" w:hAnsi="Times New Roman" w:cs="Times New Roman"/>
                <w:lang w:val="mk-MK" w:eastAsia="ar-SA"/>
              </w:rPr>
              <w:t>Телефон:</w:t>
            </w:r>
          </w:p>
        </w:tc>
        <w:tc>
          <w:tcPr>
            <w:tcW w:w="6798" w:type="dxa"/>
            <w:tcBorders>
              <w:top w:val="single" w:sz="4" w:space="0" w:color="auto"/>
              <w:bottom w:val="single" w:sz="4" w:space="0" w:color="auto"/>
            </w:tcBorders>
          </w:tcPr>
          <w:p w:rsidR="00154370" w:rsidRDefault="00154370" w:rsidP="00154370">
            <w:pPr>
              <w:suppressAutoHyphens/>
              <w:spacing w:before="120" w:after="120" w:line="240" w:lineRule="auto"/>
              <w:jc w:val="center"/>
              <w:rPr>
                <w:rFonts w:ascii="Times New Roman" w:eastAsia="Times New Roman" w:hAnsi="Times New Roman" w:cs="Times New Roman"/>
                <w:b/>
                <w:lang w:val="mk-MK" w:eastAsia="ar-SA"/>
              </w:rPr>
            </w:pPr>
          </w:p>
        </w:tc>
      </w:tr>
      <w:tr w:rsidR="00154370" w:rsidTr="00154370">
        <w:tc>
          <w:tcPr>
            <w:tcW w:w="2263" w:type="dxa"/>
          </w:tcPr>
          <w:p w:rsidR="00154370" w:rsidRPr="00154370" w:rsidRDefault="00154370" w:rsidP="00154370">
            <w:pPr>
              <w:suppressAutoHyphens/>
              <w:spacing w:before="120" w:after="120" w:line="240" w:lineRule="auto"/>
              <w:rPr>
                <w:rFonts w:ascii="Times New Roman" w:eastAsia="Times New Roman" w:hAnsi="Times New Roman" w:cs="Times New Roman"/>
                <w:lang w:val="mk-MK" w:eastAsia="ar-SA"/>
              </w:rPr>
            </w:pPr>
            <w:r w:rsidRPr="00154370">
              <w:rPr>
                <w:rFonts w:ascii="Times New Roman" w:eastAsia="Times New Roman" w:hAnsi="Times New Roman" w:cs="Times New Roman"/>
                <w:lang w:val="mk-MK" w:eastAsia="ar-SA"/>
              </w:rPr>
              <w:t>Факс:</w:t>
            </w:r>
          </w:p>
        </w:tc>
        <w:tc>
          <w:tcPr>
            <w:tcW w:w="6798" w:type="dxa"/>
            <w:tcBorders>
              <w:top w:val="single" w:sz="4" w:space="0" w:color="auto"/>
              <w:bottom w:val="single" w:sz="4" w:space="0" w:color="auto"/>
            </w:tcBorders>
          </w:tcPr>
          <w:p w:rsidR="00154370" w:rsidRDefault="00154370" w:rsidP="00154370">
            <w:pPr>
              <w:suppressAutoHyphens/>
              <w:spacing w:before="120" w:after="120" w:line="240" w:lineRule="auto"/>
              <w:jc w:val="center"/>
              <w:rPr>
                <w:rFonts w:ascii="Times New Roman" w:eastAsia="Times New Roman" w:hAnsi="Times New Roman" w:cs="Times New Roman"/>
                <w:b/>
                <w:lang w:val="mk-MK" w:eastAsia="ar-SA"/>
              </w:rPr>
            </w:pPr>
          </w:p>
        </w:tc>
      </w:tr>
      <w:tr w:rsidR="00154370" w:rsidTr="00154370">
        <w:tc>
          <w:tcPr>
            <w:tcW w:w="2263" w:type="dxa"/>
          </w:tcPr>
          <w:p w:rsidR="00154370" w:rsidRPr="00154370" w:rsidRDefault="00154370" w:rsidP="00154370">
            <w:pPr>
              <w:suppressAutoHyphens/>
              <w:spacing w:before="120" w:after="120" w:line="240" w:lineRule="auto"/>
              <w:rPr>
                <w:rFonts w:ascii="Times New Roman" w:eastAsia="Times New Roman" w:hAnsi="Times New Roman" w:cs="Times New Roman"/>
                <w:lang w:val="mk-MK" w:eastAsia="ar-SA"/>
              </w:rPr>
            </w:pPr>
            <w:r w:rsidRPr="00154370">
              <w:rPr>
                <w:rFonts w:ascii="Times New Roman" w:eastAsia="Times New Roman" w:hAnsi="Times New Roman" w:cs="Times New Roman"/>
                <w:lang w:eastAsia="ar-SA"/>
              </w:rPr>
              <w:t>E</w:t>
            </w:r>
            <w:r w:rsidRPr="00154370">
              <w:rPr>
                <w:rFonts w:ascii="Times New Roman" w:eastAsia="Times New Roman" w:hAnsi="Times New Roman" w:cs="Times New Roman"/>
                <w:lang w:val="mk-MK" w:eastAsia="ar-SA"/>
              </w:rPr>
              <w:t>-пошта</w:t>
            </w:r>
            <w:r>
              <w:rPr>
                <w:rFonts w:ascii="Times New Roman" w:eastAsia="Times New Roman" w:hAnsi="Times New Roman" w:cs="Times New Roman"/>
                <w:lang w:val="mk-MK" w:eastAsia="ar-SA"/>
              </w:rPr>
              <w:t>:</w:t>
            </w:r>
          </w:p>
        </w:tc>
        <w:tc>
          <w:tcPr>
            <w:tcW w:w="6798" w:type="dxa"/>
            <w:tcBorders>
              <w:top w:val="single" w:sz="4" w:space="0" w:color="auto"/>
              <w:bottom w:val="single" w:sz="4" w:space="0" w:color="auto"/>
            </w:tcBorders>
          </w:tcPr>
          <w:p w:rsidR="00154370" w:rsidRDefault="00154370" w:rsidP="00154370">
            <w:pPr>
              <w:suppressAutoHyphens/>
              <w:spacing w:before="120" w:after="120" w:line="240" w:lineRule="auto"/>
              <w:jc w:val="center"/>
              <w:rPr>
                <w:rFonts w:ascii="Times New Roman" w:eastAsia="Times New Roman" w:hAnsi="Times New Roman" w:cs="Times New Roman"/>
                <w:b/>
                <w:lang w:val="mk-MK" w:eastAsia="ar-SA"/>
              </w:rPr>
            </w:pPr>
          </w:p>
        </w:tc>
      </w:tr>
      <w:tr w:rsidR="00154370" w:rsidTr="00154370">
        <w:tc>
          <w:tcPr>
            <w:tcW w:w="2263" w:type="dxa"/>
          </w:tcPr>
          <w:p w:rsidR="00154370" w:rsidRPr="00154370" w:rsidRDefault="00154370" w:rsidP="00154370">
            <w:pPr>
              <w:suppressAutoHyphens/>
              <w:spacing w:before="120" w:after="120" w:line="240" w:lineRule="auto"/>
              <w:rPr>
                <w:rFonts w:ascii="Times New Roman" w:eastAsia="Times New Roman" w:hAnsi="Times New Roman" w:cs="Times New Roman"/>
                <w:lang w:val="mk-MK" w:eastAsia="ar-SA"/>
              </w:rPr>
            </w:pPr>
            <w:r w:rsidRPr="00154370">
              <w:rPr>
                <w:rFonts w:ascii="Times New Roman" w:eastAsia="Times New Roman" w:hAnsi="Times New Roman" w:cs="Times New Roman"/>
                <w:lang w:val="mk-MK" w:eastAsia="ar-SA"/>
              </w:rPr>
              <w:t>Лице за контакт:</w:t>
            </w:r>
          </w:p>
        </w:tc>
        <w:tc>
          <w:tcPr>
            <w:tcW w:w="6798" w:type="dxa"/>
            <w:tcBorders>
              <w:top w:val="single" w:sz="4" w:space="0" w:color="auto"/>
              <w:bottom w:val="single" w:sz="4" w:space="0" w:color="auto"/>
            </w:tcBorders>
          </w:tcPr>
          <w:p w:rsidR="00154370" w:rsidRDefault="00154370" w:rsidP="00154370">
            <w:pPr>
              <w:suppressAutoHyphens/>
              <w:spacing w:before="120" w:after="120" w:line="240" w:lineRule="auto"/>
              <w:jc w:val="center"/>
              <w:rPr>
                <w:rFonts w:ascii="Times New Roman" w:eastAsia="Times New Roman" w:hAnsi="Times New Roman" w:cs="Times New Roman"/>
                <w:b/>
                <w:lang w:val="mk-MK" w:eastAsia="ar-SA"/>
              </w:rPr>
            </w:pPr>
          </w:p>
        </w:tc>
      </w:tr>
      <w:tr w:rsidR="00154370" w:rsidTr="00154370">
        <w:tc>
          <w:tcPr>
            <w:tcW w:w="2263" w:type="dxa"/>
          </w:tcPr>
          <w:p w:rsidR="00154370" w:rsidRPr="00154370" w:rsidRDefault="00154370" w:rsidP="00154370">
            <w:pPr>
              <w:suppressAutoHyphens/>
              <w:spacing w:before="120" w:after="120" w:line="240" w:lineRule="auto"/>
              <w:rPr>
                <w:rFonts w:ascii="Times New Roman" w:eastAsia="Times New Roman" w:hAnsi="Times New Roman" w:cs="Times New Roman"/>
                <w:lang w:val="mk-MK" w:eastAsia="ar-SA"/>
              </w:rPr>
            </w:pPr>
            <w:r w:rsidRPr="00154370">
              <w:rPr>
                <w:rFonts w:ascii="Times New Roman" w:eastAsia="Times New Roman" w:hAnsi="Times New Roman" w:cs="Times New Roman"/>
                <w:lang w:val="mk-MK" w:eastAsia="ar-SA"/>
              </w:rPr>
              <w:t>Одговорно лице:</w:t>
            </w:r>
          </w:p>
        </w:tc>
        <w:tc>
          <w:tcPr>
            <w:tcW w:w="6798" w:type="dxa"/>
            <w:tcBorders>
              <w:top w:val="single" w:sz="4" w:space="0" w:color="auto"/>
              <w:bottom w:val="single" w:sz="4" w:space="0" w:color="auto"/>
            </w:tcBorders>
          </w:tcPr>
          <w:p w:rsidR="00154370" w:rsidRDefault="00154370" w:rsidP="00154370">
            <w:pPr>
              <w:suppressAutoHyphens/>
              <w:spacing w:before="120" w:after="120" w:line="240" w:lineRule="auto"/>
              <w:jc w:val="center"/>
              <w:rPr>
                <w:rFonts w:ascii="Times New Roman" w:eastAsia="Times New Roman" w:hAnsi="Times New Roman" w:cs="Times New Roman"/>
                <w:b/>
                <w:lang w:val="mk-MK" w:eastAsia="ar-SA"/>
              </w:rPr>
            </w:pPr>
          </w:p>
        </w:tc>
      </w:tr>
      <w:tr w:rsidR="00154370" w:rsidTr="00154370">
        <w:tc>
          <w:tcPr>
            <w:tcW w:w="2263" w:type="dxa"/>
          </w:tcPr>
          <w:p w:rsidR="00154370" w:rsidRPr="00154370" w:rsidRDefault="00154370" w:rsidP="00154370">
            <w:pPr>
              <w:suppressAutoHyphens/>
              <w:spacing w:before="120" w:after="120" w:line="240" w:lineRule="auto"/>
              <w:rPr>
                <w:rFonts w:ascii="Times New Roman" w:eastAsia="Times New Roman" w:hAnsi="Times New Roman" w:cs="Times New Roman"/>
                <w:lang w:val="mk-MK" w:eastAsia="ar-SA"/>
              </w:rPr>
            </w:pPr>
            <w:r w:rsidRPr="00154370">
              <w:rPr>
                <w:rFonts w:ascii="Times New Roman" w:eastAsia="Times New Roman" w:hAnsi="Times New Roman" w:cs="Times New Roman"/>
                <w:lang w:val="mk-MK" w:eastAsia="ar-SA"/>
              </w:rPr>
              <w:t>Даночен број:</w:t>
            </w:r>
          </w:p>
        </w:tc>
        <w:tc>
          <w:tcPr>
            <w:tcW w:w="6798" w:type="dxa"/>
            <w:tcBorders>
              <w:top w:val="single" w:sz="4" w:space="0" w:color="auto"/>
              <w:bottom w:val="single" w:sz="4" w:space="0" w:color="auto"/>
            </w:tcBorders>
          </w:tcPr>
          <w:p w:rsidR="00154370" w:rsidRDefault="00154370" w:rsidP="00154370">
            <w:pPr>
              <w:suppressAutoHyphens/>
              <w:spacing w:before="120" w:after="120" w:line="240" w:lineRule="auto"/>
              <w:jc w:val="center"/>
              <w:rPr>
                <w:rFonts w:ascii="Times New Roman" w:eastAsia="Times New Roman" w:hAnsi="Times New Roman" w:cs="Times New Roman"/>
                <w:b/>
                <w:lang w:val="mk-MK" w:eastAsia="ar-SA"/>
              </w:rPr>
            </w:pPr>
          </w:p>
        </w:tc>
      </w:tr>
      <w:tr w:rsidR="00154370" w:rsidTr="00154370">
        <w:tc>
          <w:tcPr>
            <w:tcW w:w="2263" w:type="dxa"/>
          </w:tcPr>
          <w:p w:rsidR="00154370" w:rsidRPr="00154370" w:rsidRDefault="00154370" w:rsidP="00154370">
            <w:pPr>
              <w:suppressAutoHyphens/>
              <w:spacing w:before="120" w:after="120" w:line="240" w:lineRule="auto"/>
              <w:rPr>
                <w:rFonts w:ascii="Times New Roman" w:eastAsia="Times New Roman" w:hAnsi="Times New Roman" w:cs="Times New Roman"/>
                <w:lang w:val="mk-MK" w:eastAsia="ar-SA"/>
              </w:rPr>
            </w:pPr>
            <w:r w:rsidRPr="00154370">
              <w:rPr>
                <w:rFonts w:ascii="Times New Roman" w:eastAsia="Times New Roman" w:hAnsi="Times New Roman" w:cs="Times New Roman"/>
                <w:lang w:val="mk-MK" w:eastAsia="ar-SA"/>
              </w:rPr>
              <w:t>Основни дејности на понудувачот:</w:t>
            </w:r>
          </w:p>
        </w:tc>
        <w:tc>
          <w:tcPr>
            <w:tcW w:w="6798" w:type="dxa"/>
            <w:tcBorders>
              <w:top w:val="single" w:sz="4" w:space="0" w:color="auto"/>
              <w:bottom w:val="single" w:sz="4" w:space="0" w:color="auto"/>
            </w:tcBorders>
          </w:tcPr>
          <w:p w:rsidR="00154370" w:rsidRDefault="00154370" w:rsidP="00154370">
            <w:pPr>
              <w:suppressAutoHyphens/>
              <w:spacing w:before="120" w:after="120" w:line="240" w:lineRule="auto"/>
              <w:jc w:val="center"/>
              <w:rPr>
                <w:rFonts w:ascii="Times New Roman" w:eastAsia="Times New Roman" w:hAnsi="Times New Roman" w:cs="Times New Roman"/>
                <w:b/>
                <w:lang w:val="mk-MK" w:eastAsia="ar-SA"/>
              </w:rPr>
            </w:pPr>
          </w:p>
        </w:tc>
      </w:tr>
    </w:tbl>
    <w:p w:rsidR="00154370" w:rsidRDefault="00154370" w:rsidP="00FF17E2">
      <w:pPr>
        <w:suppressAutoHyphens/>
        <w:spacing w:after="0" w:line="240" w:lineRule="auto"/>
        <w:jc w:val="center"/>
        <w:rPr>
          <w:rFonts w:ascii="Times New Roman" w:eastAsia="Times New Roman" w:hAnsi="Times New Roman" w:cs="Times New Roman"/>
          <w:b/>
          <w:lang w:val="mk-MK" w:eastAsia="ar-SA"/>
        </w:rPr>
      </w:pPr>
    </w:p>
    <w:p w:rsidR="00FF17E2" w:rsidRPr="0087576F" w:rsidRDefault="00FF17E2" w:rsidP="00FF17E2">
      <w:pPr>
        <w:tabs>
          <w:tab w:val="left" w:pos="1760"/>
        </w:tabs>
        <w:suppressAutoHyphens/>
        <w:spacing w:after="0" w:line="240" w:lineRule="auto"/>
        <w:jc w:val="both"/>
        <w:rPr>
          <w:rFonts w:ascii="Times New Roman" w:eastAsia="Times New Roman" w:hAnsi="Times New Roman" w:cs="Times New Roman"/>
          <w:lang w:val="mk-MK" w:eastAsia="ar-SA"/>
        </w:rPr>
      </w:pPr>
      <w:r w:rsidRPr="00FF17E2">
        <w:rPr>
          <w:rFonts w:ascii="Times New Roman" w:eastAsia="Times New Roman" w:hAnsi="Times New Roman" w:cs="Times New Roman"/>
          <w:lang w:val="mk-MK" w:eastAsia="ar-SA"/>
        </w:rPr>
        <w:t>Согласни сме да ја дадеме оваа понуда за предметот на договорот за набавка, согласно со понудените цени и со прифаќање на роковите на испорака и другите услови дефинирани во тендерската документација. Вкупната цена ги вклучува сите планирани активности и директно и индиректно поврзани трошоци (вклучувајќи и даноци на личен доход) за успешно спроведување на предметот на набавката,</w:t>
      </w:r>
      <w:r w:rsidRPr="00FF17E2">
        <w:rPr>
          <w:rFonts w:ascii="Times New Roman" w:eastAsia="Times New Roman" w:hAnsi="Times New Roman" w:cs="Times New Roman"/>
          <w:lang w:eastAsia="ar-SA"/>
        </w:rPr>
        <w:t xml:space="preserve"> </w:t>
      </w:r>
      <w:r w:rsidRPr="00FF17E2">
        <w:rPr>
          <w:rFonts w:ascii="Times New Roman" w:eastAsia="Times New Roman" w:hAnsi="Times New Roman" w:cs="Times New Roman"/>
          <w:lang w:val="mk-MK" w:eastAsia="ar-SA"/>
        </w:rPr>
        <w:t xml:space="preserve">изразена во македонски денари, </w:t>
      </w:r>
      <w:r w:rsidRPr="00FF17E2">
        <w:rPr>
          <w:rFonts w:ascii="Times New Roman" w:eastAsia="Times New Roman" w:hAnsi="Times New Roman" w:cs="Times New Roman"/>
          <w:b/>
          <w:lang w:val="mk-MK" w:eastAsia="ar-SA"/>
        </w:rPr>
        <w:t>без ДДВ</w:t>
      </w:r>
      <w:r w:rsidRPr="00FF17E2">
        <w:rPr>
          <w:rFonts w:ascii="Times New Roman" w:eastAsia="Times New Roman" w:hAnsi="Times New Roman" w:cs="Times New Roman"/>
          <w:lang w:val="mk-MK" w:eastAsia="ar-SA"/>
        </w:rPr>
        <w:t xml:space="preserve">. </w:t>
      </w:r>
    </w:p>
    <w:p w:rsidR="00727717" w:rsidRPr="0087576F" w:rsidRDefault="00727717" w:rsidP="00FF17E2">
      <w:pPr>
        <w:tabs>
          <w:tab w:val="left" w:pos="1760"/>
        </w:tabs>
        <w:suppressAutoHyphens/>
        <w:spacing w:after="0" w:line="240" w:lineRule="auto"/>
        <w:jc w:val="both"/>
        <w:rPr>
          <w:rFonts w:ascii="Times New Roman" w:eastAsia="Times New Roman" w:hAnsi="Times New Roman" w:cs="Times New Roman"/>
          <w:lang w:val="mk-MK" w:eastAsia="ar-SA"/>
        </w:rPr>
      </w:pPr>
    </w:p>
    <w:p w:rsidR="00FF17E2" w:rsidRPr="0087576F" w:rsidRDefault="00FF17E2" w:rsidP="00FF17E2">
      <w:pPr>
        <w:tabs>
          <w:tab w:val="left" w:pos="1760"/>
        </w:tabs>
        <w:suppressAutoHyphens/>
        <w:spacing w:after="0" w:line="240" w:lineRule="auto"/>
        <w:jc w:val="both"/>
        <w:rPr>
          <w:rFonts w:ascii="Times New Roman" w:eastAsia="Times New Roman" w:hAnsi="Times New Roman" w:cs="Times New Roman"/>
          <w:lang w:val="mk-MK" w:eastAsia="ar-SA"/>
        </w:rPr>
      </w:pPr>
      <w:r w:rsidRPr="0087576F">
        <w:rPr>
          <w:rFonts w:ascii="Times New Roman" w:eastAsia="Times New Roman" w:hAnsi="Times New Roman" w:cs="Times New Roman"/>
          <w:lang w:val="mk-MK" w:eastAsia="ar-SA"/>
        </w:rPr>
        <w:t>Цена за испорака на 1 (еден) ден ангажман на 1 (еден) советник изнесува:</w:t>
      </w:r>
    </w:p>
    <w:p w:rsidR="00727717" w:rsidRPr="0087576F" w:rsidRDefault="00727717" w:rsidP="00FF17E2">
      <w:pPr>
        <w:tabs>
          <w:tab w:val="left" w:pos="1760"/>
        </w:tabs>
        <w:suppressAutoHyphens/>
        <w:spacing w:after="0" w:line="240" w:lineRule="auto"/>
        <w:jc w:val="both"/>
        <w:rPr>
          <w:rFonts w:ascii="Times New Roman" w:eastAsia="Times New Roman" w:hAnsi="Times New Roman" w:cs="Times New Roman"/>
          <w:lang w:val="mk-MK"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990"/>
        <w:gridCol w:w="2126"/>
        <w:gridCol w:w="3674"/>
      </w:tblGrid>
      <w:tr w:rsidR="00154370" w:rsidRPr="0087576F" w:rsidTr="00154370">
        <w:tc>
          <w:tcPr>
            <w:tcW w:w="9061" w:type="dxa"/>
            <w:gridSpan w:val="4"/>
            <w:tcBorders>
              <w:bottom w:val="single" w:sz="4" w:space="0" w:color="auto"/>
            </w:tcBorders>
          </w:tcPr>
          <w:p w:rsidR="00154370" w:rsidRPr="0087576F" w:rsidRDefault="00154370" w:rsidP="00C43769">
            <w:pPr>
              <w:spacing w:before="120" w:after="0" w:line="240" w:lineRule="auto"/>
              <w:rPr>
                <w:rFonts w:ascii="Times New Roman" w:eastAsia="Times New Roman" w:hAnsi="Times New Roman" w:cs="Times New Roman"/>
                <w:lang w:val="mk-MK" w:eastAsia="ar-SA"/>
              </w:rPr>
            </w:pPr>
          </w:p>
        </w:tc>
      </w:tr>
      <w:tr w:rsidR="008A6801" w:rsidRPr="0087576F" w:rsidTr="00154370">
        <w:tc>
          <w:tcPr>
            <w:tcW w:w="1271" w:type="dxa"/>
            <w:tcBorders>
              <w:top w:val="single" w:sz="4" w:space="0" w:color="auto"/>
            </w:tcBorders>
          </w:tcPr>
          <w:p w:rsidR="008A6801" w:rsidRPr="00154370" w:rsidRDefault="00154370" w:rsidP="008A6801">
            <w:pPr>
              <w:spacing w:after="0" w:line="240" w:lineRule="auto"/>
              <w:rPr>
                <w:rFonts w:ascii="Times New Roman" w:eastAsia="Times New Roman" w:hAnsi="Times New Roman" w:cs="Times New Roman"/>
                <w:b/>
                <w:i/>
                <w:lang w:val="mk-MK" w:eastAsia="ar-SA"/>
              </w:rPr>
            </w:pPr>
            <w:r w:rsidRPr="00154370">
              <w:rPr>
                <w:rFonts w:ascii="Times New Roman" w:eastAsia="Times New Roman" w:hAnsi="Times New Roman" w:cs="Times New Roman"/>
                <w:b/>
                <w:i/>
                <w:lang w:val="mk-MK" w:eastAsia="ar-SA"/>
              </w:rPr>
              <w:t>(со бројки)</w:t>
            </w:r>
          </w:p>
        </w:tc>
        <w:tc>
          <w:tcPr>
            <w:tcW w:w="7790" w:type="dxa"/>
            <w:gridSpan w:val="3"/>
            <w:tcBorders>
              <w:top w:val="single" w:sz="4" w:space="0" w:color="auto"/>
            </w:tcBorders>
          </w:tcPr>
          <w:p w:rsidR="008A6801" w:rsidRPr="0087576F" w:rsidRDefault="008A6801" w:rsidP="008A6801">
            <w:pPr>
              <w:spacing w:after="0" w:line="240" w:lineRule="auto"/>
              <w:rPr>
                <w:rFonts w:ascii="Times New Roman" w:eastAsia="Times New Roman" w:hAnsi="Times New Roman" w:cs="Times New Roman"/>
                <w:lang w:val="mk-MK" w:eastAsia="ar-SA"/>
              </w:rPr>
            </w:pPr>
          </w:p>
        </w:tc>
      </w:tr>
      <w:tr w:rsidR="00154370" w:rsidRPr="0087576F" w:rsidTr="00154370">
        <w:tc>
          <w:tcPr>
            <w:tcW w:w="1271" w:type="dxa"/>
          </w:tcPr>
          <w:p w:rsidR="00154370" w:rsidRDefault="00154370" w:rsidP="008A6801">
            <w:pPr>
              <w:spacing w:after="0" w:line="240" w:lineRule="auto"/>
              <w:rPr>
                <w:rFonts w:ascii="Times New Roman" w:eastAsia="Times New Roman" w:hAnsi="Times New Roman" w:cs="Times New Roman"/>
                <w:lang w:val="mk-MK" w:eastAsia="ar-SA"/>
              </w:rPr>
            </w:pPr>
          </w:p>
        </w:tc>
        <w:tc>
          <w:tcPr>
            <w:tcW w:w="7790" w:type="dxa"/>
            <w:gridSpan w:val="3"/>
          </w:tcPr>
          <w:p w:rsidR="00154370" w:rsidRPr="0087576F" w:rsidRDefault="00154370" w:rsidP="008A6801">
            <w:pPr>
              <w:spacing w:after="0" w:line="240" w:lineRule="auto"/>
              <w:rPr>
                <w:rFonts w:ascii="Times New Roman" w:eastAsia="Times New Roman" w:hAnsi="Times New Roman" w:cs="Times New Roman"/>
                <w:lang w:val="mk-MK" w:eastAsia="ar-SA"/>
              </w:rPr>
            </w:pPr>
          </w:p>
        </w:tc>
      </w:tr>
      <w:tr w:rsidR="00154370" w:rsidRPr="0087576F" w:rsidTr="00CB41E2">
        <w:tc>
          <w:tcPr>
            <w:tcW w:w="9061" w:type="dxa"/>
            <w:gridSpan w:val="4"/>
            <w:tcBorders>
              <w:bottom w:val="single" w:sz="4" w:space="0" w:color="auto"/>
            </w:tcBorders>
          </w:tcPr>
          <w:p w:rsidR="00154370" w:rsidRPr="0087576F" w:rsidRDefault="00154370" w:rsidP="00C43769">
            <w:pPr>
              <w:spacing w:before="120" w:after="0" w:line="240" w:lineRule="auto"/>
              <w:rPr>
                <w:rFonts w:ascii="Times New Roman" w:eastAsia="Times New Roman" w:hAnsi="Times New Roman" w:cs="Times New Roman"/>
                <w:lang w:val="mk-MK" w:eastAsia="ar-SA"/>
              </w:rPr>
            </w:pPr>
          </w:p>
        </w:tc>
      </w:tr>
      <w:tr w:rsidR="00154370" w:rsidRPr="0087576F" w:rsidTr="00154370">
        <w:tc>
          <w:tcPr>
            <w:tcW w:w="1271" w:type="dxa"/>
            <w:tcBorders>
              <w:top w:val="single" w:sz="4" w:space="0" w:color="auto"/>
            </w:tcBorders>
          </w:tcPr>
          <w:p w:rsidR="00154370" w:rsidRPr="00154370" w:rsidRDefault="00154370" w:rsidP="008A6801">
            <w:pPr>
              <w:spacing w:after="0" w:line="240" w:lineRule="auto"/>
              <w:rPr>
                <w:rFonts w:ascii="Times New Roman" w:eastAsia="Times New Roman" w:hAnsi="Times New Roman" w:cs="Times New Roman"/>
                <w:b/>
                <w:i/>
                <w:lang w:val="mk-MK" w:eastAsia="ar-SA"/>
              </w:rPr>
            </w:pPr>
            <w:r w:rsidRPr="00154370">
              <w:rPr>
                <w:rFonts w:ascii="Times New Roman" w:eastAsia="Times New Roman" w:hAnsi="Times New Roman" w:cs="Times New Roman"/>
                <w:b/>
                <w:i/>
                <w:lang w:val="mk-MK" w:eastAsia="ar-SA"/>
              </w:rPr>
              <w:t>(со букви)</w:t>
            </w:r>
          </w:p>
        </w:tc>
        <w:tc>
          <w:tcPr>
            <w:tcW w:w="7790" w:type="dxa"/>
            <w:gridSpan w:val="3"/>
            <w:tcBorders>
              <w:top w:val="single" w:sz="4" w:space="0" w:color="auto"/>
            </w:tcBorders>
          </w:tcPr>
          <w:p w:rsidR="00154370" w:rsidRPr="0087576F" w:rsidRDefault="00154370" w:rsidP="008A6801">
            <w:pPr>
              <w:spacing w:after="0" w:line="240" w:lineRule="auto"/>
              <w:rPr>
                <w:rFonts w:ascii="Times New Roman" w:eastAsia="Times New Roman" w:hAnsi="Times New Roman" w:cs="Times New Roman"/>
                <w:lang w:val="mk-MK" w:eastAsia="ar-SA"/>
              </w:rPr>
            </w:pPr>
          </w:p>
        </w:tc>
      </w:tr>
      <w:tr w:rsidR="008A6801" w:rsidRPr="0087576F" w:rsidTr="00154370">
        <w:tc>
          <w:tcPr>
            <w:tcW w:w="9061" w:type="dxa"/>
            <w:gridSpan w:val="4"/>
          </w:tcPr>
          <w:p w:rsidR="008A6801" w:rsidRPr="0087576F" w:rsidRDefault="008A6801" w:rsidP="008A6801">
            <w:pPr>
              <w:spacing w:after="0" w:line="240" w:lineRule="auto"/>
              <w:rPr>
                <w:rFonts w:ascii="Times New Roman" w:eastAsia="Times New Roman" w:hAnsi="Times New Roman" w:cs="Times New Roman"/>
                <w:lang w:val="mk-MK" w:eastAsia="ar-SA"/>
              </w:rPr>
            </w:pPr>
          </w:p>
          <w:p w:rsidR="008A6801" w:rsidRPr="0087576F" w:rsidRDefault="008A6801" w:rsidP="008A6801">
            <w:pPr>
              <w:spacing w:after="0" w:line="240" w:lineRule="auto"/>
              <w:rPr>
                <w:rFonts w:ascii="Times New Roman" w:eastAsia="Times New Roman" w:hAnsi="Times New Roman" w:cs="Times New Roman"/>
                <w:lang w:val="mk-MK" w:eastAsia="ar-SA"/>
              </w:rPr>
            </w:pPr>
          </w:p>
        </w:tc>
      </w:tr>
      <w:tr w:rsidR="008A6801" w:rsidRPr="0087576F" w:rsidTr="008A6801">
        <w:tc>
          <w:tcPr>
            <w:tcW w:w="3261" w:type="dxa"/>
            <w:gridSpan w:val="2"/>
          </w:tcPr>
          <w:p w:rsidR="008A6801" w:rsidRPr="0087576F" w:rsidRDefault="008A6801" w:rsidP="008A6801">
            <w:pPr>
              <w:spacing w:after="0" w:line="240" w:lineRule="auto"/>
              <w:jc w:val="center"/>
              <w:rPr>
                <w:rFonts w:ascii="Times New Roman" w:eastAsia="Times New Roman" w:hAnsi="Times New Roman" w:cs="Times New Roman"/>
                <w:lang w:val="mk-MK" w:eastAsia="ar-SA"/>
              </w:rPr>
            </w:pPr>
            <w:r w:rsidRPr="0087576F">
              <w:rPr>
                <w:rFonts w:ascii="Times New Roman" w:eastAsia="Times New Roman" w:hAnsi="Times New Roman" w:cs="Times New Roman"/>
                <w:lang w:val="mk-MK" w:eastAsia="ar-SA"/>
              </w:rPr>
              <w:t>Место и датум</w:t>
            </w:r>
            <w:r w:rsidR="00727717" w:rsidRPr="0087576F">
              <w:rPr>
                <w:rFonts w:ascii="Times New Roman" w:eastAsia="Times New Roman" w:hAnsi="Times New Roman" w:cs="Times New Roman"/>
                <w:lang w:val="mk-MK" w:eastAsia="ar-SA"/>
              </w:rPr>
              <w:t>:</w:t>
            </w:r>
          </w:p>
        </w:tc>
        <w:tc>
          <w:tcPr>
            <w:tcW w:w="2126" w:type="dxa"/>
          </w:tcPr>
          <w:p w:rsidR="008A6801" w:rsidRPr="0087576F" w:rsidRDefault="008A6801" w:rsidP="008A6801">
            <w:pPr>
              <w:spacing w:after="0" w:line="240" w:lineRule="auto"/>
              <w:jc w:val="center"/>
              <w:rPr>
                <w:rFonts w:ascii="Times New Roman" w:eastAsia="Times New Roman" w:hAnsi="Times New Roman" w:cs="Times New Roman"/>
                <w:lang w:val="mk-MK" w:eastAsia="ar-SA"/>
              </w:rPr>
            </w:pPr>
          </w:p>
        </w:tc>
        <w:tc>
          <w:tcPr>
            <w:tcW w:w="3674" w:type="dxa"/>
          </w:tcPr>
          <w:p w:rsidR="008A6801" w:rsidRPr="0087576F" w:rsidRDefault="008A6801" w:rsidP="008A6801">
            <w:pPr>
              <w:spacing w:after="0" w:line="240" w:lineRule="auto"/>
              <w:jc w:val="center"/>
              <w:rPr>
                <w:rFonts w:ascii="Times New Roman" w:eastAsia="Times New Roman" w:hAnsi="Times New Roman" w:cs="Times New Roman"/>
                <w:lang w:val="mk-MK" w:eastAsia="ar-SA"/>
              </w:rPr>
            </w:pPr>
            <w:r w:rsidRPr="0087576F">
              <w:rPr>
                <w:rFonts w:ascii="Times New Roman" w:eastAsia="Times New Roman" w:hAnsi="Times New Roman" w:cs="Times New Roman"/>
                <w:lang w:val="mk-MK" w:eastAsia="ar-SA"/>
              </w:rPr>
              <w:t>Одговорно лице</w:t>
            </w:r>
            <w:r w:rsidR="00727717" w:rsidRPr="0087576F">
              <w:rPr>
                <w:rFonts w:ascii="Times New Roman" w:eastAsia="Times New Roman" w:hAnsi="Times New Roman" w:cs="Times New Roman"/>
                <w:lang w:val="mk-MK" w:eastAsia="ar-SA"/>
              </w:rPr>
              <w:t>:</w:t>
            </w:r>
          </w:p>
        </w:tc>
      </w:tr>
      <w:tr w:rsidR="008A6801" w:rsidRPr="0087576F" w:rsidTr="008A6801">
        <w:tc>
          <w:tcPr>
            <w:tcW w:w="3261" w:type="dxa"/>
            <w:gridSpan w:val="2"/>
            <w:tcBorders>
              <w:bottom w:val="single" w:sz="4" w:space="0" w:color="auto"/>
            </w:tcBorders>
          </w:tcPr>
          <w:p w:rsidR="008A6801" w:rsidRPr="0087576F" w:rsidRDefault="008A6801" w:rsidP="008A6801">
            <w:pPr>
              <w:spacing w:after="0" w:line="240" w:lineRule="auto"/>
              <w:jc w:val="center"/>
              <w:rPr>
                <w:rFonts w:ascii="Times New Roman" w:eastAsia="Times New Roman" w:hAnsi="Times New Roman" w:cs="Times New Roman"/>
                <w:lang w:val="mk-MK" w:eastAsia="ar-SA"/>
              </w:rPr>
            </w:pPr>
          </w:p>
        </w:tc>
        <w:tc>
          <w:tcPr>
            <w:tcW w:w="2126" w:type="dxa"/>
          </w:tcPr>
          <w:p w:rsidR="008A6801" w:rsidRPr="0087576F" w:rsidRDefault="008A6801" w:rsidP="008A6801">
            <w:pPr>
              <w:spacing w:after="0" w:line="240" w:lineRule="auto"/>
              <w:jc w:val="center"/>
              <w:rPr>
                <w:rFonts w:ascii="Times New Roman" w:eastAsia="Times New Roman" w:hAnsi="Times New Roman" w:cs="Times New Roman"/>
                <w:lang w:val="mk-MK" w:eastAsia="ar-SA"/>
              </w:rPr>
            </w:pPr>
          </w:p>
        </w:tc>
        <w:tc>
          <w:tcPr>
            <w:tcW w:w="3674" w:type="dxa"/>
            <w:tcBorders>
              <w:bottom w:val="single" w:sz="4" w:space="0" w:color="auto"/>
            </w:tcBorders>
          </w:tcPr>
          <w:p w:rsidR="008A6801" w:rsidRPr="0087576F" w:rsidRDefault="008A6801" w:rsidP="008A6801">
            <w:pPr>
              <w:spacing w:after="0" w:line="240" w:lineRule="auto"/>
              <w:jc w:val="center"/>
              <w:rPr>
                <w:rFonts w:ascii="Times New Roman" w:eastAsia="Times New Roman" w:hAnsi="Times New Roman" w:cs="Times New Roman"/>
                <w:lang w:val="mk-MK" w:eastAsia="ar-SA"/>
              </w:rPr>
            </w:pPr>
          </w:p>
          <w:p w:rsidR="00727717" w:rsidRPr="0087576F" w:rsidRDefault="00727717" w:rsidP="008A6801">
            <w:pPr>
              <w:spacing w:after="0" w:line="240" w:lineRule="auto"/>
              <w:jc w:val="center"/>
              <w:rPr>
                <w:rFonts w:ascii="Times New Roman" w:eastAsia="Times New Roman" w:hAnsi="Times New Roman" w:cs="Times New Roman"/>
                <w:lang w:val="mk-MK" w:eastAsia="ar-SA"/>
              </w:rPr>
            </w:pPr>
          </w:p>
        </w:tc>
      </w:tr>
    </w:tbl>
    <w:p w:rsidR="00BB46DB" w:rsidRDefault="00BB46DB">
      <w:r>
        <w:br w:type="page"/>
      </w:r>
    </w:p>
    <w:p w:rsidR="00BB46DB" w:rsidRPr="00BB46DB" w:rsidRDefault="00BB46DB" w:rsidP="00BB46DB">
      <w:pPr>
        <w:keepNext/>
        <w:suppressAutoHyphens/>
        <w:spacing w:before="120" w:after="120" w:line="240" w:lineRule="auto"/>
        <w:jc w:val="center"/>
        <w:outlineLvl w:val="0"/>
        <w:rPr>
          <w:rFonts w:ascii="Times New Roman" w:eastAsia="Times New Roman" w:hAnsi="Times New Roman" w:cs="Times New Roman"/>
          <w:b/>
          <w:lang w:val="mk-MK" w:eastAsia="ar-SA"/>
        </w:rPr>
      </w:pPr>
      <w:r w:rsidRPr="0087576F">
        <w:rPr>
          <w:rFonts w:ascii="Times New Roman" w:eastAsia="Times New Roman" w:hAnsi="Times New Roman" w:cs="Times New Roman"/>
          <w:b/>
          <w:lang w:val="mk-MK" w:eastAsia="ar-SA"/>
        </w:rPr>
        <w:t xml:space="preserve">ПРИЛОГ </w:t>
      </w:r>
      <w:r>
        <w:rPr>
          <w:rFonts w:ascii="Times New Roman" w:eastAsia="Times New Roman" w:hAnsi="Times New Roman" w:cs="Times New Roman"/>
          <w:b/>
          <w:lang w:val="mk-MK" w:eastAsia="ar-SA"/>
        </w:rPr>
        <w:t>8</w:t>
      </w:r>
      <w:r w:rsidRPr="0087576F">
        <w:rPr>
          <w:rFonts w:ascii="Times New Roman" w:eastAsia="Times New Roman" w:hAnsi="Times New Roman" w:cs="Times New Roman"/>
          <w:b/>
          <w:lang w:val="mk-MK" w:eastAsia="ar-SA"/>
        </w:rPr>
        <w:t xml:space="preserve">. </w:t>
      </w:r>
      <w:r>
        <w:rPr>
          <w:rFonts w:ascii="Times New Roman" w:eastAsia="Times New Roman" w:hAnsi="Times New Roman" w:cs="Times New Roman"/>
          <w:b/>
          <w:lang w:val="mk-MK" w:eastAsia="ar-SA"/>
        </w:rPr>
        <w:t xml:space="preserve"> ПРАВИЛА ЗА НАБАВКИ ЗА ЗЕМЈОДЕЛСКА ЗАДРУГА - КОРИСНИК НА ФИНАНСИСКА ПОДДРШКА ЗА СПРОВЕДУВАЊЕ НА ДЕЛОВЕН ПЛАН</w:t>
      </w:r>
    </w:p>
    <w:p w:rsidR="00BB46DB" w:rsidRPr="00BB46DB" w:rsidRDefault="00BB46DB" w:rsidP="00BB46DB">
      <w:pPr>
        <w:spacing w:after="0"/>
        <w:jc w:val="center"/>
        <w:rPr>
          <w:rFonts w:ascii="Times New Roman" w:eastAsia="Times New Roman" w:hAnsi="Times New Roman" w:cs="Times New Roman"/>
          <w:b/>
          <w:lang w:val="mk-MK" w:eastAsia="ar-SA"/>
        </w:rPr>
      </w:pPr>
    </w:p>
    <w:p w:rsidR="00BB46DB" w:rsidRPr="00BB46DB" w:rsidRDefault="00BB46DB" w:rsidP="00BB46DB">
      <w:pPr>
        <w:pStyle w:val="Heading1"/>
        <w:keepLines/>
        <w:numPr>
          <w:ilvl w:val="0"/>
          <w:numId w:val="38"/>
        </w:numPr>
        <w:suppressAutoHyphens w:val="0"/>
        <w:spacing w:after="0" w:line="259" w:lineRule="auto"/>
        <w:ind w:left="284" w:hanging="284"/>
        <w:jc w:val="left"/>
        <w:rPr>
          <w:b w:val="0"/>
          <w:snapToGrid/>
          <w:sz w:val="22"/>
          <w:lang w:val="mk-MK" w:eastAsia="ar-SA"/>
        </w:rPr>
      </w:pPr>
      <w:r w:rsidRPr="00BB46DB">
        <w:rPr>
          <w:b w:val="0"/>
          <w:snapToGrid/>
          <w:sz w:val="22"/>
          <w:lang w:val="mk-MK" w:eastAsia="ar-SA"/>
        </w:rPr>
        <w:t>Принципи</w:t>
      </w:r>
    </w:p>
    <w:p w:rsidR="00BB46DB" w:rsidRPr="00BB46DB" w:rsidRDefault="00BB46DB" w:rsidP="00BB46DB">
      <w:pPr>
        <w:pStyle w:val="ListParagraph"/>
        <w:numPr>
          <w:ilvl w:val="1"/>
          <w:numId w:val="38"/>
        </w:numPr>
        <w:spacing w:before="120" w:after="120"/>
        <w:ind w:left="567" w:hanging="567"/>
        <w:contextualSpacing/>
        <w:jc w:val="both"/>
        <w:rPr>
          <w:sz w:val="22"/>
          <w:szCs w:val="22"/>
          <w:lang w:val="mk-MK" w:eastAsia="ar-SA"/>
        </w:rPr>
      </w:pPr>
      <w:r w:rsidRPr="00BB46DB">
        <w:rPr>
          <w:sz w:val="22"/>
          <w:szCs w:val="22"/>
          <w:lang w:val="mk-MK" w:eastAsia="ar-SA"/>
        </w:rPr>
        <w:t>Доколку при спроведувањето на бизнис планот потребно е Корисникот да спроведe набавки, договорот мора да му се додели на понудувачот што нуди најдобра вредност за пари (т.е. понудувачот што нуди најдобар сооднос помеѓу цена - квалитет) или, како што е соодветно, на понудувачот што нуди најниска цена. Притоа, Корисникот треба да избегне каков било судир на интереси и да ги почитува следниве основни принципи:</w:t>
      </w:r>
    </w:p>
    <w:p w:rsidR="00BB46DB" w:rsidRPr="00BB46DB" w:rsidRDefault="00BB46DB" w:rsidP="00BB46DB">
      <w:pPr>
        <w:pStyle w:val="ListParagraph"/>
        <w:numPr>
          <w:ilvl w:val="0"/>
          <w:numId w:val="39"/>
        </w:numPr>
        <w:spacing w:before="120" w:after="120"/>
        <w:ind w:left="1134" w:hanging="425"/>
        <w:contextualSpacing/>
        <w:jc w:val="both"/>
        <w:rPr>
          <w:sz w:val="22"/>
          <w:szCs w:val="22"/>
          <w:lang w:val="mk-MK" w:eastAsia="ar-SA"/>
        </w:rPr>
      </w:pPr>
      <w:r w:rsidRPr="00BB46DB">
        <w:rPr>
          <w:sz w:val="22"/>
          <w:szCs w:val="22"/>
          <w:lang w:val="mk-MK" w:eastAsia="ar-SA"/>
        </w:rPr>
        <w:t xml:space="preserve">Доколку корисникот не започне отворена тендерска постапка, треба да го оправда изборот на понудувачи кои се поканети да достават понуда. </w:t>
      </w:r>
    </w:p>
    <w:p w:rsidR="00BB46DB" w:rsidRPr="00BB46DB" w:rsidRDefault="00BB46DB" w:rsidP="00BB46DB">
      <w:pPr>
        <w:pStyle w:val="ListParagraph"/>
        <w:numPr>
          <w:ilvl w:val="0"/>
          <w:numId w:val="40"/>
        </w:numPr>
        <w:spacing w:before="120" w:after="120"/>
        <w:ind w:left="1134" w:hanging="425"/>
        <w:contextualSpacing/>
        <w:jc w:val="both"/>
        <w:rPr>
          <w:sz w:val="22"/>
          <w:szCs w:val="22"/>
          <w:lang w:val="mk-MK" w:eastAsia="ar-SA"/>
        </w:rPr>
      </w:pPr>
      <w:r w:rsidRPr="00BB46DB">
        <w:rPr>
          <w:sz w:val="22"/>
          <w:szCs w:val="22"/>
          <w:lang w:val="mk-MK" w:eastAsia="ar-SA"/>
        </w:rPr>
        <w:t xml:space="preserve">Корисникот ги оценува понудите добиени според објективни критериуми кои овозможуваат мерење на квалитетот на понудите и кои ја земаат предвид цената (на понудата со најниска цена и се доделуваат најмногу бодови за критериумот цена). </w:t>
      </w:r>
    </w:p>
    <w:p w:rsidR="00BB46DB" w:rsidRPr="00BB46DB" w:rsidRDefault="00BB46DB" w:rsidP="00BB46DB">
      <w:pPr>
        <w:pStyle w:val="ListParagraph"/>
        <w:numPr>
          <w:ilvl w:val="0"/>
          <w:numId w:val="40"/>
        </w:numPr>
        <w:spacing w:before="120" w:after="120"/>
        <w:ind w:left="1134" w:hanging="425"/>
        <w:contextualSpacing/>
        <w:jc w:val="both"/>
        <w:rPr>
          <w:sz w:val="22"/>
          <w:szCs w:val="22"/>
          <w:lang w:val="mk-MK" w:eastAsia="ar-SA"/>
        </w:rPr>
      </w:pPr>
      <w:r w:rsidRPr="00BB46DB">
        <w:rPr>
          <w:sz w:val="22"/>
          <w:szCs w:val="22"/>
          <w:lang w:val="mk-MK" w:eastAsia="ar-SA"/>
        </w:rPr>
        <w:t>Корисникот треба да води доволна и соодветна документација за спроведените постапки и кои ја оправдуваат одлуката за претселекција на понудувачите (доколку не се користи отворена тендерска постапка) и одлуката за доделување на договор.</w:t>
      </w:r>
    </w:p>
    <w:p w:rsidR="00BB46DB" w:rsidRPr="00BB46DB" w:rsidRDefault="00BB46DB" w:rsidP="00BB46DB">
      <w:pPr>
        <w:pStyle w:val="ListParagraph"/>
        <w:numPr>
          <w:ilvl w:val="0"/>
          <w:numId w:val="40"/>
        </w:numPr>
        <w:spacing w:before="120" w:after="120"/>
        <w:ind w:left="1134" w:hanging="425"/>
        <w:contextualSpacing/>
        <w:jc w:val="both"/>
        <w:rPr>
          <w:sz w:val="22"/>
          <w:szCs w:val="22"/>
          <w:lang w:val="mk-MK" w:eastAsia="ar-SA"/>
        </w:rPr>
      </w:pPr>
      <w:r w:rsidRPr="00BB46DB">
        <w:rPr>
          <w:sz w:val="22"/>
          <w:szCs w:val="22"/>
          <w:lang w:val="mk-MK" w:eastAsia="ar-SA"/>
        </w:rPr>
        <w:t>Корисникот може да одлучи да ги примени постапките за набавки утврдени во Практичниот водич</w:t>
      </w:r>
      <w:r w:rsidRPr="00BB46DB">
        <w:rPr>
          <w:sz w:val="22"/>
          <w:szCs w:val="22"/>
          <w:lang w:eastAsia="ar-SA"/>
        </w:rPr>
        <w:footnoteReference w:id="2"/>
      </w:r>
      <w:r w:rsidRPr="00BB46DB">
        <w:rPr>
          <w:sz w:val="22"/>
          <w:szCs w:val="22"/>
          <w:lang w:val="mk-MK" w:eastAsia="ar-SA"/>
        </w:rPr>
        <w:t xml:space="preserve"> на Европската унија за набавки. Доколку правилно се следат овие постапки, горенаведените принципи ќе се сметаат за исполнети. </w:t>
      </w:r>
    </w:p>
    <w:p w:rsidR="00BB46DB" w:rsidRPr="00BB46DB" w:rsidRDefault="00BB46DB" w:rsidP="00BB46DB">
      <w:pPr>
        <w:pStyle w:val="ListParagraph"/>
        <w:numPr>
          <w:ilvl w:val="1"/>
          <w:numId w:val="38"/>
        </w:numPr>
        <w:spacing w:before="120" w:after="120"/>
        <w:ind w:left="567" w:hanging="567"/>
        <w:contextualSpacing/>
        <w:jc w:val="both"/>
        <w:rPr>
          <w:sz w:val="22"/>
          <w:szCs w:val="22"/>
          <w:lang w:val="mk-MK" w:eastAsia="ar-SA"/>
        </w:rPr>
      </w:pPr>
      <w:r w:rsidRPr="00BB46DB">
        <w:rPr>
          <w:sz w:val="22"/>
          <w:szCs w:val="22"/>
          <w:lang w:val="mk-MK" w:eastAsia="ar-SA"/>
        </w:rPr>
        <w:t xml:space="preserve">Европската комисија ќе спроведе ex post проверки за усогласеноста на Корисникот сo принципите утврдени погоре и правилата од дел 2 подолу. Неисполнувањето на овие принципи или правила ќе значи дека поврзаните расходи ќе се сметаат за неподобни за финансирање од ЕУ / ЕРФ. </w:t>
      </w:r>
    </w:p>
    <w:p w:rsidR="00BB46DB" w:rsidRPr="00BB46DB" w:rsidRDefault="00BB46DB" w:rsidP="00BB46DB">
      <w:pPr>
        <w:pStyle w:val="ListParagraph"/>
        <w:numPr>
          <w:ilvl w:val="1"/>
          <w:numId w:val="38"/>
        </w:numPr>
        <w:spacing w:before="120" w:after="120"/>
        <w:ind w:left="567" w:hanging="567"/>
        <w:contextualSpacing/>
        <w:jc w:val="both"/>
        <w:rPr>
          <w:sz w:val="22"/>
          <w:szCs w:val="22"/>
          <w:lang w:val="mk-MK" w:eastAsia="ar-SA"/>
        </w:rPr>
      </w:pPr>
      <w:r w:rsidRPr="00BB46DB">
        <w:rPr>
          <w:sz w:val="22"/>
          <w:szCs w:val="22"/>
          <w:lang w:val="mk-MK" w:eastAsia="ar-SA"/>
        </w:rPr>
        <w:t>Одредбите од овој Анекс го применуваат принципот „mutatis mutandis“ за договорите што треба да бидат склучени од поврзаните субјекти (affiliated entities) на корисникот.</w:t>
      </w:r>
    </w:p>
    <w:p w:rsidR="00BB46DB" w:rsidRPr="00BB46DB" w:rsidRDefault="00BB46DB" w:rsidP="00BB46DB">
      <w:pPr>
        <w:pStyle w:val="Heading1"/>
        <w:keepLines/>
        <w:numPr>
          <w:ilvl w:val="0"/>
          <w:numId w:val="38"/>
        </w:numPr>
        <w:suppressAutoHyphens w:val="0"/>
        <w:spacing w:before="120"/>
        <w:ind w:left="284" w:hanging="284"/>
        <w:jc w:val="left"/>
        <w:rPr>
          <w:b w:val="0"/>
          <w:snapToGrid/>
          <w:sz w:val="22"/>
          <w:lang w:val="mk-MK" w:eastAsia="ar-SA"/>
        </w:rPr>
      </w:pPr>
      <w:r w:rsidRPr="00BB46DB">
        <w:rPr>
          <w:b w:val="0"/>
          <w:snapToGrid/>
          <w:sz w:val="22"/>
          <w:lang w:val="mk-MK" w:eastAsia="ar-SA"/>
        </w:rPr>
        <w:t>Подобност за склучување договор</w:t>
      </w:r>
    </w:p>
    <w:p w:rsidR="00BB46DB" w:rsidRPr="00BB46DB" w:rsidRDefault="00BB46DB" w:rsidP="00BB46DB">
      <w:pPr>
        <w:pStyle w:val="ListParagraph"/>
        <w:numPr>
          <w:ilvl w:val="1"/>
          <w:numId w:val="38"/>
        </w:numPr>
        <w:spacing w:before="120" w:after="120"/>
        <w:ind w:left="567" w:hanging="567"/>
        <w:contextualSpacing/>
        <w:jc w:val="both"/>
        <w:rPr>
          <w:sz w:val="22"/>
          <w:szCs w:val="22"/>
          <w:lang w:val="mk-MK" w:eastAsia="ar-SA"/>
        </w:rPr>
      </w:pPr>
      <w:r w:rsidRPr="00BB46DB">
        <w:rPr>
          <w:sz w:val="22"/>
          <w:szCs w:val="22"/>
          <w:lang w:val="mk-MK" w:eastAsia="ar-SA"/>
        </w:rPr>
        <w:t>Правило за државјанство</w:t>
      </w:r>
    </w:p>
    <w:p w:rsidR="00BB46DB" w:rsidRPr="00BB46DB" w:rsidRDefault="00BB46DB" w:rsidP="00BB46DB">
      <w:pPr>
        <w:spacing w:before="120" w:after="120" w:line="240" w:lineRule="auto"/>
        <w:ind w:left="709"/>
        <w:jc w:val="both"/>
        <w:rPr>
          <w:rFonts w:ascii="Times New Roman" w:eastAsia="Times New Roman" w:hAnsi="Times New Roman" w:cs="Times New Roman"/>
          <w:lang w:val="mk-MK" w:eastAsia="ar-SA"/>
        </w:rPr>
      </w:pPr>
      <w:r w:rsidRPr="00BB46DB">
        <w:rPr>
          <w:rFonts w:ascii="Times New Roman" w:eastAsia="Times New Roman" w:hAnsi="Times New Roman" w:cs="Times New Roman"/>
          <w:lang w:val="mk-MK" w:eastAsia="ar-SA"/>
        </w:rPr>
        <w:t xml:space="preserve">Учеството во тендерски постапки со кои управува Корисникот е отворено под еднакви услови за сите физички и правни лица кои се основани во земја-членка или во земја, територија или регион наведени како подобни во соодветната регулатива/основен акт што ги уредува правилата за подобност за грант во согласност со Анекс а2 кон Практичниот водич на Европската Унија. </w:t>
      </w:r>
    </w:p>
    <w:p w:rsidR="00BB46DB" w:rsidRPr="00BB46DB" w:rsidRDefault="00BB46DB" w:rsidP="00BB46DB">
      <w:pPr>
        <w:spacing w:before="120" w:after="120" w:line="240" w:lineRule="auto"/>
        <w:ind w:left="709"/>
        <w:jc w:val="both"/>
        <w:rPr>
          <w:rFonts w:ascii="Times New Roman" w:eastAsia="Times New Roman" w:hAnsi="Times New Roman" w:cs="Times New Roman"/>
          <w:lang w:val="mk-MK" w:eastAsia="ar-SA"/>
        </w:rPr>
      </w:pPr>
      <w:r w:rsidRPr="00BB46DB">
        <w:rPr>
          <w:rFonts w:ascii="Times New Roman" w:eastAsia="Times New Roman" w:hAnsi="Times New Roman" w:cs="Times New Roman"/>
          <w:lang w:val="mk-MK" w:eastAsia="ar-SA"/>
        </w:rPr>
        <w:t xml:space="preserve">Понудувачите мора да го наведат нивното државјанство во тендерите и да достават вообичаен доказ за државјанство согласно со нивното домашно законодавство. Ова правило не се применува на експерти предложени во тендери за услуги финансирани од грантот. </w:t>
      </w:r>
    </w:p>
    <w:p w:rsidR="00BB46DB" w:rsidRPr="00BB46DB" w:rsidRDefault="00BB46DB" w:rsidP="00BB46DB">
      <w:pPr>
        <w:pStyle w:val="ListParagraph"/>
        <w:numPr>
          <w:ilvl w:val="1"/>
          <w:numId w:val="38"/>
        </w:numPr>
        <w:spacing w:before="120" w:after="120"/>
        <w:ind w:left="567" w:hanging="567"/>
        <w:contextualSpacing/>
        <w:jc w:val="both"/>
        <w:rPr>
          <w:sz w:val="22"/>
          <w:szCs w:val="22"/>
          <w:lang w:val="mk-MK" w:eastAsia="ar-SA"/>
        </w:rPr>
      </w:pPr>
      <w:r w:rsidRPr="00BB46DB">
        <w:rPr>
          <w:sz w:val="22"/>
          <w:szCs w:val="22"/>
          <w:lang w:val="mk-MK" w:eastAsia="ar-SA"/>
        </w:rPr>
        <w:t>Правило за потекло</w:t>
      </w:r>
    </w:p>
    <w:p w:rsidR="00BB46DB" w:rsidRPr="00BB46DB" w:rsidRDefault="00BB46DB" w:rsidP="00BB46DB">
      <w:pPr>
        <w:spacing w:before="120" w:after="120" w:line="240" w:lineRule="auto"/>
        <w:ind w:left="709"/>
        <w:jc w:val="both"/>
        <w:rPr>
          <w:rFonts w:ascii="Times New Roman" w:eastAsia="Times New Roman" w:hAnsi="Times New Roman" w:cs="Times New Roman"/>
          <w:lang w:val="mk-MK" w:eastAsia="ar-SA"/>
        </w:rPr>
      </w:pPr>
      <w:r w:rsidRPr="00BB46DB">
        <w:rPr>
          <w:rFonts w:ascii="Times New Roman" w:eastAsia="Times New Roman" w:hAnsi="Times New Roman" w:cs="Times New Roman"/>
          <w:lang w:val="mk-MK" w:eastAsia="ar-SA"/>
        </w:rPr>
        <w:t>Доколку тоа го бара основниот акт или другите применливи инструменти, понудувачот мора да го докаже потеклотo</w:t>
      </w:r>
      <w:r w:rsidRPr="00BB46DB">
        <w:rPr>
          <w:rFonts w:ascii="Times New Roman" w:eastAsia="Times New Roman" w:hAnsi="Times New Roman" w:cs="Times New Roman"/>
          <w:lang w:eastAsia="ar-SA"/>
        </w:rPr>
        <w:footnoteReference w:id="3"/>
      </w:r>
      <w:r w:rsidRPr="00BB46DB">
        <w:rPr>
          <w:rFonts w:ascii="Times New Roman" w:eastAsia="Times New Roman" w:hAnsi="Times New Roman" w:cs="Times New Roman"/>
          <w:lang w:val="mk-MK" w:eastAsia="ar-SA"/>
        </w:rPr>
        <w:t xml:space="preserve"> на стоките набавени со помош на грантот. Онаму каде што треба да се почитуваат</w:t>
      </w:r>
      <w:r w:rsidRPr="00BB46DB">
        <w:rPr>
          <w:rFonts w:ascii="Times New Roman" w:eastAsia="Times New Roman" w:hAnsi="Times New Roman" w:cs="Times New Roman"/>
          <w:lang w:eastAsia="ar-SA"/>
        </w:rPr>
        <w:footnoteReference w:id="4"/>
      </w:r>
      <w:r w:rsidRPr="00BB46DB">
        <w:rPr>
          <w:rFonts w:ascii="Times New Roman" w:eastAsia="Times New Roman" w:hAnsi="Times New Roman" w:cs="Times New Roman"/>
          <w:lang w:val="mk-MK" w:eastAsia="ar-SA"/>
        </w:rPr>
        <w:t xml:space="preserve"> правилата за потекло, а единечната цена на набавката е над 5.000 €, изведувачите мора да му достават доказ за потекло на Корисникот, најдоцна до доставувањето на првата фактура. </w:t>
      </w:r>
    </w:p>
    <w:p w:rsidR="00BB46DB" w:rsidRPr="00BB46DB" w:rsidRDefault="00BB46DB" w:rsidP="00BB46DB">
      <w:pPr>
        <w:spacing w:before="120" w:after="120" w:line="240" w:lineRule="auto"/>
        <w:ind w:left="709"/>
        <w:jc w:val="both"/>
        <w:rPr>
          <w:rFonts w:ascii="Times New Roman" w:eastAsia="Times New Roman" w:hAnsi="Times New Roman" w:cs="Times New Roman"/>
          <w:lang w:val="mk-MK" w:eastAsia="ar-SA"/>
        </w:rPr>
      </w:pPr>
      <w:r w:rsidRPr="00BB46DB">
        <w:rPr>
          <w:rFonts w:ascii="Times New Roman" w:eastAsia="Times New Roman" w:hAnsi="Times New Roman" w:cs="Times New Roman"/>
          <w:lang w:val="mk-MK" w:eastAsia="ar-SA"/>
        </w:rPr>
        <w:t>Сертификатот за потекло мора да биде издаден од надлежните органи на земјата на потекло на стоките и мора да биде во согласност со правилата утврдени со соодветното законодавство на Унијата. Кога стоките можат да потекнуваат од која било земја, не треба да се доставува сертификат за потекло.</w:t>
      </w:r>
    </w:p>
    <w:p w:rsidR="00BB46DB" w:rsidRPr="00BB46DB" w:rsidRDefault="00BB46DB" w:rsidP="00BB46DB">
      <w:pPr>
        <w:pStyle w:val="ListParagraph"/>
        <w:numPr>
          <w:ilvl w:val="1"/>
          <w:numId w:val="38"/>
        </w:numPr>
        <w:spacing w:before="120" w:after="120"/>
        <w:ind w:left="567" w:hanging="567"/>
        <w:contextualSpacing/>
        <w:jc w:val="both"/>
        <w:rPr>
          <w:sz w:val="22"/>
          <w:szCs w:val="22"/>
          <w:lang w:val="mk-MK" w:eastAsia="ar-SA"/>
        </w:rPr>
      </w:pPr>
      <w:r w:rsidRPr="00BB46DB">
        <w:rPr>
          <w:sz w:val="22"/>
          <w:szCs w:val="22"/>
          <w:lang w:val="mk-MK" w:eastAsia="ar-SA"/>
        </w:rPr>
        <w:t>Исклучоци од правилата за државјанство и потекло</w:t>
      </w:r>
    </w:p>
    <w:p w:rsidR="00BB46DB" w:rsidRPr="00BB46DB" w:rsidRDefault="00BB46DB" w:rsidP="00BB46DB">
      <w:pPr>
        <w:spacing w:before="120" w:after="120" w:line="240" w:lineRule="auto"/>
        <w:ind w:left="709"/>
        <w:jc w:val="both"/>
        <w:rPr>
          <w:rFonts w:ascii="Times New Roman" w:eastAsia="Times New Roman" w:hAnsi="Times New Roman" w:cs="Times New Roman"/>
          <w:lang w:val="mk-MK" w:eastAsia="ar-SA"/>
        </w:rPr>
      </w:pPr>
      <w:r w:rsidRPr="00BB46DB">
        <w:rPr>
          <w:rFonts w:ascii="Times New Roman" w:eastAsia="Times New Roman" w:hAnsi="Times New Roman" w:cs="Times New Roman"/>
          <w:lang w:val="mk-MK" w:eastAsia="ar-SA"/>
        </w:rPr>
        <w:t>Кога се применува договор за проширување на пазарот за набавка на стоки, градежни работи или услуги, пристапот мора да биде отворен и за државјаните и стоките што потекнуваат од други земји под услови утврдени во дадениот договор.</w:t>
      </w:r>
    </w:p>
    <w:p w:rsidR="00BB46DB" w:rsidRPr="00BB46DB" w:rsidRDefault="00BB46DB" w:rsidP="00BB46DB">
      <w:pPr>
        <w:spacing w:before="120" w:after="120" w:line="240" w:lineRule="auto"/>
        <w:ind w:left="709"/>
        <w:jc w:val="both"/>
        <w:rPr>
          <w:rFonts w:ascii="Times New Roman" w:eastAsia="Times New Roman" w:hAnsi="Times New Roman" w:cs="Times New Roman"/>
          <w:lang w:val="mk-MK" w:eastAsia="ar-SA"/>
        </w:rPr>
      </w:pPr>
      <w:r w:rsidRPr="00BB46DB">
        <w:rPr>
          <w:rFonts w:ascii="Times New Roman" w:eastAsia="Times New Roman" w:hAnsi="Times New Roman" w:cs="Times New Roman"/>
          <w:lang w:val="mk-MK" w:eastAsia="ar-SA"/>
        </w:rPr>
        <w:t>Покрај тоа, во соодветно потврдени исклучителни случаи предвидени со важечките регулативи, со цел да се овозможи пристап на државјани или стоки што потекнуваат од други земји, освен оние наведени во точките 2.1 и 2.2, мора да се бара дозвола за отстапување од Европската комисија пред започнувањето на постапките.</w:t>
      </w:r>
    </w:p>
    <w:p w:rsidR="00BB46DB" w:rsidRPr="00BB46DB" w:rsidRDefault="00BB46DB" w:rsidP="00BB46DB">
      <w:pPr>
        <w:pStyle w:val="Heading1"/>
        <w:keepLines/>
        <w:numPr>
          <w:ilvl w:val="0"/>
          <w:numId w:val="38"/>
        </w:numPr>
        <w:suppressAutoHyphens w:val="0"/>
        <w:spacing w:before="120"/>
        <w:ind w:left="284" w:hanging="284"/>
        <w:jc w:val="left"/>
        <w:rPr>
          <w:b w:val="0"/>
          <w:snapToGrid/>
          <w:sz w:val="22"/>
          <w:lang w:val="mk-MK" w:eastAsia="ar-SA"/>
        </w:rPr>
      </w:pPr>
      <w:r w:rsidRPr="00BB46DB">
        <w:rPr>
          <w:b w:val="0"/>
          <w:snapToGrid/>
          <w:sz w:val="22"/>
          <w:lang w:val="mk-MK" w:eastAsia="ar-SA"/>
        </w:rPr>
        <w:t>Завршни одредби</w:t>
      </w:r>
    </w:p>
    <w:p w:rsidR="00BB46DB" w:rsidRPr="00BB46DB" w:rsidRDefault="00BB46DB" w:rsidP="00BB46DB">
      <w:pPr>
        <w:spacing w:before="120" w:after="120" w:line="240" w:lineRule="auto"/>
        <w:ind w:left="709"/>
        <w:jc w:val="both"/>
        <w:rPr>
          <w:rFonts w:ascii="Times New Roman" w:eastAsia="Times New Roman" w:hAnsi="Times New Roman" w:cs="Times New Roman"/>
          <w:lang w:val="mk-MK" w:eastAsia="ar-SA"/>
        </w:rPr>
      </w:pPr>
      <w:bookmarkStart w:id="0" w:name="_MailEndCompose"/>
      <w:r w:rsidRPr="00BB46DB">
        <w:rPr>
          <w:rFonts w:ascii="Times New Roman" w:eastAsia="Times New Roman" w:hAnsi="Times New Roman" w:cs="Times New Roman"/>
          <w:lang w:val="mk-MK" w:eastAsia="ar-SA"/>
        </w:rPr>
        <w:t xml:space="preserve">Корисникот е должен да ги почитува правилата за сите набавки кои се дел од Деловниот и финансиски план од член 3.4 од Договорот, без оглед на изворот на финансирање. </w:t>
      </w:r>
      <w:bookmarkEnd w:id="0"/>
    </w:p>
    <w:p w:rsidR="00BB46DB" w:rsidRPr="00BB46DB" w:rsidRDefault="00BB46DB" w:rsidP="00BB46DB">
      <w:pPr>
        <w:spacing w:before="120" w:after="120" w:line="240" w:lineRule="auto"/>
        <w:ind w:left="709"/>
        <w:jc w:val="both"/>
        <w:rPr>
          <w:rFonts w:ascii="Times New Roman" w:eastAsia="Times New Roman" w:hAnsi="Times New Roman" w:cs="Times New Roman"/>
          <w:lang w:val="mk-MK" w:eastAsia="ar-SA"/>
        </w:rPr>
      </w:pPr>
      <w:r w:rsidRPr="00BB46DB">
        <w:rPr>
          <w:rFonts w:ascii="Times New Roman" w:eastAsia="Times New Roman" w:hAnsi="Times New Roman" w:cs="Times New Roman"/>
          <w:lang w:val="mk-MK" w:eastAsia="ar-SA"/>
        </w:rPr>
        <w:t>Корисникот е должен да го извести Договорниот орган за спроведената постапка за набавка пред склучување на договор за набавка на стоки, градежни работи или услуги.</w:t>
      </w:r>
    </w:p>
    <w:p w:rsidR="00BB46DB" w:rsidRPr="00BB46DB" w:rsidRDefault="00BB46DB" w:rsidP="00BB46DB">
      <w:pPr>
        <w:ind w:left="709"/>
        <w:jc w:val="both"/>
        <w:rPr>
          <w:rFonts w:ascii="Times New Roman" w:eastAsia="Times New Roman" w:hAnsi="Times New Roman" w:cs="Times New Roman"/>
          <w:lang w:val="mk-MK" w:eastAsia="ar-SA"/>
        </w:rPr>
      </w:pPr>
    </w:p>
    <w:p w:rsidR="00BB46DB" w:rsidRPr="00BB46DB" w:rsidRDefault="00BB46DB">
      <w:pPr>
        <w:rPr>
          <w:rFonts w:ascii="Times New Roman" w:eastAsia="Times New Roman" w:hAnsi="Times New Roman" w:cs="Times New Roman"/>
          <w:lang w:val="mk-MK"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74"/>
      </w:tblGrid>
      <w:tr w:rsidR="008A6801" w:rsidRPr="00BB46DB" w:rsidTr="008A6801">
        <w:tc>
          <w:tcPr>
            <w:tcW w:w="5387" w:type="dxa"/>
          </w:tcPr>
          <w:p w:rsidR="008A6801" w:rsidRPr="0087576F" w:rsidRDefault="008A6801" w:rsidP="008A6801">
            <w:pPr>
              <w:spacing w:after="0" w:line="240" w:lineRule="auto"/>
              <w:jc w:val="center"/>
              <w:rPr>
                <w:rFonts w:ascii="Times New Roman" w:eastAsia="Times New Roman" w:hAnsi="Times New Roman" w:cs="Times New Roman"/>
                <w:lang w:val="mk-MK" w:eastAsia="ar-SA"/>
              </w:rPr>
            </w:pPr>
          </w:p>
        </w:tc>
        <w:tc>
          <w:tcPr>
            <w:tcW w:w="3674" w:type="dxa"/>
          </w:tcPr>
          <w:p w:rsidR="008A6801" w:rsidRPr="0087576F" w:rsidRDefault="008A6801" w:rsidP="008A6801">
            <w:pPr>
              <w:spacing w:after="0" w:line="240" w:lineRule="auto"/>
              <w:jc w:val="center"/>
              <w:rPr>
                <w:rFonts w:ascii="Times New Roman" w:eastAsia="Times New Roman" w:hAnsi="Times New Roman" w:cs="Times New Roman"/>
                <w:lang w:val="mk-MK" w:eastAsia="ar-SA"/>
              </w:rPr>
            </w:pPr>
          </w:p>
        </w:tc>
      </w:tr>
    </w:tbl>
    <w:p w:rsidR="005377F4" w:rsidRDefault="005377F4" w:rsidP="00FF17E2">
      <w:pPr>
        <w:rPr>
          <w:rFonts w:ascii="Times New Roman" w:eastAsia="Times New Roman" w:hAnsi="Times New Roman" w:cs="Times New Roman"/>
          <w:lang w:val="mk-MK" w:eastAsia="ar-SA"/>
        </w:rPr>
      </w:pPr>
    </w:p>
    <w:p w:rsidR="005377F4" w:rsidRDefault="005377F4">
      <w:pPr>
        <w:spacing w:after="0" w:line="240" w:lineRule="auto"/>
        <w:rPr>
          <w:rFonts w:ascii="Times New Roman" w:eastAsia="Times New Roman" w:hAnsi="Times New Roman" w:cs="Times New Roman"/>
          <w:lang w:val="mk-MK" w:eastAsia="ar-SA"/>
        </w:rPr>
      </w:pPr>
      <w:r>
        <w:rPr>
          <w:rFonts w:ascii="Times New Roman" w:eastAsia="Times New Roman" w:hAnsi="Times New Roman" w:cs="Times New Roman"/>
          <w:lang w:val="mk-MK" w:eastAsia="ar-SA"/>
        </w:rPr>
        <w:br w:type="page"/>
      </w:r>
    </w:p>
    <w:p w:rsidR="005377F4" w:rsidRPr="0087576F" w:rsidRDefault="00DA42DD" w:rsidP="00FF17E2">
      <w:pPr>
        <w:rPr>
          <w:rFonts w:ascii="Times New Roman" w:eastAsia="Times New Roman" w:hAnsi="Times New Roman" w:cs="Times New Roman"/>
          <w:lang w:val="mk-MK" w:eastAsia="ar-SA"/>
        </w:rPr>
      </w:pPr>
      <w:r w:rsidRPr="0087576F">
        <w:rPr>
          <w:rFonts w:ascii="Times New Roman" w:eastAsia="Times New Roman" w:hAnsi="Times New Roman" w:cs="Times New Roman"/>
          <w:b/>
          <w:lang w:val="mk-MK" w:eastAsia="ar-SA"/>
        </w:rPr>
        <w:t xml:space="preserve">ПРИЛОГ </w:t>
      </w:r>
      <w:r>
        <w:rPr>
          <w:rFonts w:ascii="Times New Roman" w:eastAsia="Times New Roman" w:hAnsi="Times New Roman" w:cs="Times New Roman"/>
          <w:b/>
          <w:lang w:val="mk-MK" w:eastAsia="ar-SA"/>
        </w:rPr>
        <w:t>9</w:t>
      </w:r>
      <w:r w:rsidRPr="0087576F">
        <w:rPr>
          <w:rFonts w:ascii="Times New Roman" w:eastAsia="Times New Roman" w:hAnsi="Times New Roman" w:cs="Times New Roman"/>
          <w:b/>
          <w:lang w:val="mk-MK" w:eastAsia="ar-SA"/>
        </w:rPr>
        <w:t xml:space="preserve">. </w:t>
      </w:r>
      <w:r>
        <w:rPr>
          <w:rFonts w:ascii="Times New Roman" w:eastAsia="Times New Roman" w:hAnsi="Times New Roman" w:cs="Times New Roman"/>
          <w:b/>
          <w:lang w:val="mk-MK" w:eastAsia="ar-SA"/>
        </w:rPr>
        <w:t xml:space="preserve"> </w:t>
      </w:r>
      <w:r>
        <w:rPr>
          <w:rFonts w:ascii="Times New Roman" w:eastAsia="Times New Roman" w:hAnsi="Times New Roman" w:cs="Times New Roman"/>
          <w:b/>
          <w:lang w:val="mk-MK" w:eastAsia="ar-SA"/>
        </w:rPr>
        <w:t xml:space="preserve">ПРЕГЛЕД НА НАБАВКИ ПО ЗЕМЈОДЕЛСКИ ЗАДРУГИ </w:t>
      </w:r>
      <w:r w:rsidR="005377F4" w:rsidRPr="005377F4">
        <w:rPr>
          <w:noProof/>
          <w:lang w:val="mk-MK" w:eastAsia="mk-MK"/>
        </w:rPr>
        <w:drawing>
          <wp:inline distT="0" distB="0" distL="0" distR="0">
            <wp:extent cx="5760085" cy="8337022"/>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8337022"/>
                    </a:xfrm>
                    <a:prstGeom prst="rect">
                      <a:avLst/>
                    </a:prstGeom>
                    <a:noFill/>
                    <a:ln>
                      <a:noFill/>
                    </a:ln>
                  </pic:spPr>
                </pic:pic>
              </a:graphicData>
            </a:graphic>
          </wp:inline>
        </w:drawing>
      </w:r>
    </w:p>
    <w:sectPr w:rsidR="005377F4" w:rsidRPr="0087576F" w:rsidSect="008A6801">
      <w:footerReference w:type="default" r:id="rId13"/>
      <w:headerReference w:type="first" r:id="rId14"/>
      <w:footerReference w:type="first" r:id="rId15"/>
      <w:pgSz w:w="11907" w:h="16839" w:code="9"/>
      <w:pgMar w:top="1418" w:right="1418" w:bottom="1418" w:left="1418" w:header="35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315" w:rsidRDefault="00CA2315" w:rsidP="009839FA">
      <w:pPr>
        <w:spacing w:after="0" w:line="240" w:lineRule="auto"/>
      </w:pPr>
      <w:r>
        <w:separator/>
      </w:r>
    </w:p>
  </w:endnote>
  <w:endnote w:type="continuationSeparator" w:id="0">
    <w:p w:rsidR="00CA2315" w:rsidRDefault="00CA2315" w:rsidP="0098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234333"/>
      <w:docPartObj>
        <w:docPartGallery w:val="Page Numbers (Bottom of Page)"/>
        <w:docPartUnique/>
      </w:docPartObj>
    </w:sdtPr>
    <w:sdtEndPr>
      <w:rPr>
        <w:noProof/>
      </w:rPr>
    </w:sdtEndPr>
    <w:sdtContent>
      <w:p w:rsidR="00B206F3" w:rsidRDefault="00B206F3">
        <w:pPr>
          <w:pStyle w:val="Footer"/>
          <w:jc w:val="right"/>
        </w:pPr>
        <w:r>
          <w:fldChar w:fldCharType="begin"/>
        </w:r>
        <w:r>
          <w:instrText xml:space="preserve"> PAGE   \* MERGEFORMAT </w:instrText>
        </w:r>
        <w:r>
          <w:fldChar w:fldCharType="separate"/>
        </w:r>
        <w:r w:rsidR="002034AF">
          <w:rPr>
            <w:noProof/>
          </w:rPr>
          <w:t>2</w:t>
        </w:r>
        <w:r>
          <w:rPr>
            <w:noProof/>
          </w:rPr>
          <w:fldChar w:fldCharType="end"/>
        </w:r>
      </w:p>
    </w:sdtContent>
  </w:sdt>
  <w:p w:rsidR="00B206F3" w:rsidRDefault="00B206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F3" w:rsidRDefault="00BF7E59">
    <w:pPr>
      <w:pStyle w:val="Footer"/>
    </w:pPr>
    <w:r w:rsidRPr="00110969">
      <w:rPr>
        <w:noProof/>
        <w:lang w:val="mk-MK" w:eastAsia="mk-MK"/>
      </w:rPr>
      <w:drawing>
        <wp:inline distT="0" distB="0" distL="0" distR="0" wp14:anchorId="0EA4DA42" wp14:editId="60A169ED">
          <wp:extent cx="5734050" cy="71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29907"/>
                  <a:stretch>
                    <a:fillRect/>
                  </a:stretch>
                </pic:blipFill>
                <pic:spPr bwMode="auto">
                  <a:xfrm>
                    <a:off x="0" y="0"/>
                    <a:ext cx="5734050" cy="717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315" w:rsidRDefault="00CA2315" w:rsidP="009839FA">
      <w:pPr>
        <w:spacing w:after="0" w:line="240" w:lineRule="auto"/>
      </w:pPr>
      <w:r>
        <w:separator/>
      </w:r>
    </w:p>
  </w:footnote>
  <w:footnote w:type="continuationSeparator" w:id="0">
    <w:p w:rsidR="00CA2315" w:rsidRDefault="00CA2315" w:rsidP="009839FA">
      <w:pPr>
        <w:spacing w:after="0" w:line="240" w:lineRule="auto"/>
      </w:pPr>
      <w:r>
        <w:continuationSeparator/>
      </w:r>
    </w:p>
  </w:footnote>
  <w:footnote w:id="1">
    <w:p w:rsidR="00B206F3" w:rsidRPr="008A4F0D" w:rsidRDefault="00B206F3" w:rsidP="00FF17E2">
      <w:pPr>
        <w:pStyle w:val="FootnoteText"/>
        <w:rPr>
          <w:rFonts w:ascii="Times New Roman" w:hAnsi="Times New Roman" w:cs="Times New Roman"/>
          <w:color w:val="auto"/>
          <w:lang w:val="mk-MK"/>
        </w:rPr>
      </w:pPr>
      <w:r w:rsidRPr="008A4F0D">
        <w:rPr>
          <w:rStyle w:val="FootnoteReference"/>
          <w:rFonts w:ascii="Times New Roman" w:hAnsi="Times New Roman" w:cs="Times New Roman"/>
          <w:color w:val="auto"/>
        </w:rPr>
        <w:footnoteRef/>
      </w:r>
      <w:r w:rsidRPr="008A4F0D">
        <w:rPr>
          <w:rFonts w:ascii="Times New Roman" w:hAnsi="Times New Roman" w:cs="Times New Roman"/>
          <w:color w:val="auto"/>
          <w:lang w:val="ru-RU"/>
        </w:rPr>
        <w:t xml:space="preserve"> </w:t>
      </w:r>
      <w:r w:rsidRPr="008A4F0D">
        <w:rPr>
          <w:rFonts w:ascii="Times New Roman" w:hAnsi="Times New Roman" w:cs="Times New Roman"/>
          <w:color w:val="auto"/>
          <w:lang w:val="mk-MK"/>
        </w:rPr>
        <w:t>Изјавата за независна понуда не може да биде потпишана од ниту едно друго лице освен од одговорното лице</w:t>
      </w:r>
    </w:p>
  </w:footnote>
  <w:footnote w:id="2">
    <w:p w:rsidR="00BB46DB" w:rsidRPr="0001325C" w:rsidRDefault="00BB46DB" w:rsidP="00BB46DB">
      <w:pPr>
        <w:pStyle w:val="FootnoteText"/>
        <w:rPr>
          <w:lang w:val="mk-MK"/>
        </w:rPr>
      </w:pPr>
      <w:r>
        <w:rPr>
          <w:rStyle w:val="FootnoteReference"/>
        </w:rPr>
        <w:footnoteRef/>
      </w:r>
      <w:r>
        <w:t xml:space="preserve"> PRAG – </w:t>
      </w:r>
      <w:r>
        <w:rPr>
          <w:lang w:val="mk-MK"/>
        </w:rPr>
        <w:t>Соодветниот практичен водич за набавки на ЕУ.</w:t>
      </w:r>
    </w:p>
  </w:footnote>
  <w:footnote w:id="3">
    <w:p w:rsidR="00BB46DB" w:rsidRPr="008C78D1" w:rsidRDefault="00BB46DB" w:rsidP="00BB46DB">
      <w:pPr>
        <w:pStyle w:val="FootnoteText"/>
        <w:rPr>
          <w:rFonts w:ascii="Arial" w:hAnsi="Arial" w:cs="Arial"/>
          <w:i/>
        </w:rPr>
      </w:pPr>
      <w:r w:rsidRPr="008C78D1">
        <w:rPr>
          <w:rStyle w:val="FootnoteReference"/>
          <w:i/>
        </w:rPr>
        <w:footnoteRef/>
      </w:r>
      <w:r w:rsidRPr="008C78D1">
        <w:rPr>
          <w:i/>
        </w:rPr>
        <w:t xml:space="preserve"> </w:t>
      </w:r>
      <w:r w:rsidRPr="008C78D1">
        <w:rPr>
          <w:rFonts w:ascii="Arial" w:hAnsi="Arial" w:cs="Arial"/>
          <w:i/>
          <w:lang w:val="mk-MK"/>
        </w:rPr>
        <w:t>За целите на овој Анекс, терминот „потекло“ е дефиниран во поглавје 2 на Регулативата (EЗ) бр. 450/2008 на Европскиот парламент и на Советот од 23 април 2008 година за утврдување на Царинскиот законик на ЕУ (Модернизиран Царински законик).</w:t>
      </w:r>
    </w:p>
  </w:footnote>
  <w:footnote w:id="4">
    <w:p w:rsidR="00BB46DB" w:rsidRPr="009E0D45" w:rsidRDefault="00BB46DB" w:rsidP="00BB46DB">
      <w:pPr>
        <w:pStyle w:val="FootnoteText"/>
        <w:tabs>
          <w:tab w:val="left" w:pos="0"/>
        </w:tabs>
        <w:spacing w:after="226" w:line="238" w:lineRule="exact"/>
        <w:ind w:right="40"/>
        <w:jc w:val="left"/>
        <w:rPr>
          <w:rFonts w:ascii="Arial" w:hAnsi="Arial" w:cs="Arial"/>
        </w:rPr>
      </w:pPr>
      <w:r w:rsidRPr="008C78D1">
        <w:rPr>
          <w:rStyle w:val="FootnoteReference"/>
          <w:rFonts w:ascii="Arial" w:hAnsi="Arial" w:cs="Arial"/>
          <w:i/>
        </w:rPr>
        <w:footnoteRef/>
      </w:r>
      <w:r w:rsidRPr="008C78D1">
        <w:rPr>
          <w:rFonts w:ascii="Arial" w:hAnsi="Arial" w:cs="Arial"/>
          <w:i/>
        </w:rPr>
        <w:t xml:space="preserve"> </w:t>
      </w:r>
      <w:r w:rsidRPr="008C78D1">
        <w:rPr>
          <w:rFonts w:ascii="Arial" w:hAnsi="Arial" w:cs="Arial"/>
          <w:i/>
          <w:lang w:val="mk-MK"/>
        </w:rPr>
        <w:t>Согласно со CIR (односно не ИПА I) и EDF стоките може да потекнуваат од која било земја ако вредноста на стоките што треба да се набават е под 100.000 € по набавка.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E59" w:rsidRPr="00036329" w:rsidRDefault="00BF7E59" w:rsidP="00BF7E59">
    <w:pPr>
      <w:pStyle w:val="Header"/>
      <w:rPr>
        <w:rFonts w:cs="Calibri"/>
        <w:sz w:val="2"/>
      </w:rPr>
    </w:pPr>
    <w:r w:rsidRPr="00110969">
      <w:rPr>
        <w:noProof/>
        <w:lang w:val="mk-MK" w:eastAsia="mk-MK"/>
      </w:rPr>
      <w:drawing>
        <wp:anchor distT="0" distB="0" distL="114300" distR="114300" simplePos="0" relativeHeight="251671040" behindDoc="0" locked="0" layoutInCell="1" allowOverlap="1" wp14:anchorId="496A39FC" wp14:editId="745DE778">
          <wp:simplePos x="0" y="0"/>
          <wp:positionH relativeFrom="column">
            <wp:posOffset>-1905</wp:posOffset>
          </wp:positionH>
          <wp:positionV relativeFrom="paragraph">
            <wp:posOffset>3810</wp:posOffset>
          </wp:positionV>
          <wp:extent cx="5848350" cy="9080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b="15929"/>
                  <a:stretch>
                    <a:fillRect/>
                  </a:stretch>
                </pic:blipFill>
                <pic:spPr bwMode="auto">
                  <a:xfrm>
                    <a:off x="0" y="0"/>
                    <a:ext cx="5848350" cy="908050"/>
                  </a:xfrm>
                  <a:prstGeom prst="rect">
                    <a:avLst/>
                  </a:prstGeom>
                  <a:noFill/>
                  <a:ln>
                    <a:noFill/>
                  </a:ln>
                </pic:spPr>
              </pic:pic>
            </a:graphicData>
          </a:graphic>
        </wp:anchor>
      </w:drawing>
    </w:r>
  </w:p>
  <w:p w:rsidR="00B206F3" w:rsidRDefault="00B206F3">
    <w:pPr>
      <w:pStyle w:val="Header"/>
    </w:pPr>
    <w:r>
      <w:rPr>
        <w:lang w:val="mk-M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BF2FCB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AD7CDE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lvl w:ilvl="0">
      <w:start w:val="1"/>
      <w:numFmt w:val="decimal"/>
      <w:lvlText w:val="%1."/>
      <w:lvlJc w:val="left"/>
      <w:pPr>
        <w:tabs>
          <w:tab w:val="num" w:pos="420"/>
        </w:tabs>
        <w:ind w:left="420" w:hanging="420"/>
      </w:pPr>
      <w:rPr>
        <w:rFonts w:cs="Times New Roman"/>
        <w:b/>
      </w:rPr>
    </w:lvl>
  </w:abstractNum>
  <w:abstractNum w:abstractNumId="4" w15:restartNumberingAfterBreak="0">
    <w:nsid w:val="00000002"/>
    <w:multiLevelType w:val="singleLevel"/>
    <w:tmpl w:val="00000002"/>
    <w:name w:val="WW8Num2"/>
    <w:lvl w:ilvl="0">
      <w:start w:val="1"/>
      <w:numFmt w:val="upperLetter"/>
      <w:lvlText w:val="%1."/>
      <w:lvlJc w:val="left"/>
      <w:pPr>
        <w:tabs>
          <w:tab w:val="num" w:pos="720"/>
        </w:tabs>
        <w:ind w:left="567" w:hanging="567"/>
      </w:pPr>
      <w:rPr>
        <w:rFonts w:cs="Times New Roman"/>
      </w:rPr>
    </w:lvl>
  </w:abstractNum>
  <w:abstractNum w:abstractNumId="5"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Wingdings" w:hAnsi="Wingdings"/>
        <w:sz w:val="16"/>
      </w:rPr>
    </w:lvl>
  </w:abstractNum>
  <w:abstractNum w:abstractNumId="6" w15:restartNumberingAfterBreak="0">
    <w:nsid w:val="00000005"/>
    <w:multiLevelType w:val="singleLevel"/>
    <w:tmpl w:val="18EEE5C4"/>
    <w:lvl w:ilvl="0">
      <w:start w:val="1"/>
      <w:numFmt w:val="upperLetter"/>
      <w:lvlText w:val="%1."/>
      <w:lvlJc w:val="left"/>
      <w:pPr>
        <w:tabs>
          <w:tab w:val="num" w:pos="720"/>
        </w:tabs>
        <w:ind w:left="720" w:hanging="720"/>
      </w:pPr>
      <w:rPr>
        <w:rFonts w:cs="Times New Roman"/>
        <w:b/>
      </w:rPr>
    </w:lvl>
  </w:abstractNum>
  <w:abstractNum w:abstractNumId="7" w15:restartNumberingAfterBreak="0">
    <w:nsid w:val="0072465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6B4502"/>
    <w:multiLevelType w:val="hybridMultilevel"/>
    <w:tmpl w:val="369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27F60"/>
    <w:multiLevelType w:val="hybridMultilevel"/>
    <w:tmpl w:val="C9684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F791A"/>
    <w:multiLevelType w:val="hybridMultilevel"/>
    <w:tmpl w:val="6D1E731E"/>
    <w:lvl w:ilvl="0" w:tplc="F808F91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62A37"/>
    <w:multiLevelType w:val="hybridMultilevel"/>
    <w:tmpl w:val="5ECC44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CCF70FA"/>
    <w:multiLevelType w:val="hybridMultilevel"/>
    <w:tmpl w:val="A19E9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373B1"/>
    <w:multiLevelType w:val="hybridMultilevel"/>
    <w:tmpl w:val="D0A605DE"/>
    <w:lvl w:ilvl="0" w:tplc="8422881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81AC8"/>
    <w:multiLevelType w:val="hybridMultilevel"/>
    <w:tmpl w:val="3ADA2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DC6702"/>
    <w:multiLevelType w:val="hybridMultilevel"/>
    <w:tmpl w:val="201EA3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392F4D"/>
    <w:multiLevelType w:val="hybridMultilevel"/>
    <w:tmpl w:val="97368C1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262B7C"/>
    <w:multiLevelType w:val="hybridMultilevel"/>
    <w:tmpl w:val="D8B89E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B83F29"/>
    <w:multiLevelType w:val="hybridMultilevel"/>
    <w:tmpl w:val="8A207994"/>
    <w:lvl w:ilvl="0" w:tplc="F808F91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930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DD4191"/>
    <w:multiLevelType w:val="hybridMultilevel"/>
    <w:tmpl w:val="7AFEE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D477B"/>
    <w:multiLevelType w:val="hybridMultilevel"/>
    <w:tmpl w:val="1038AB4A"/>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435E2EB0"/>
    <w:multiLevelType w:val="hybridMultilevel"/>
    <w:tmpl w:val="A0E647AC"/>
    <w:lvl w:ilvl="0" w:tplc="0409000B">
      <w:start w:val="1"/>
      <w:numFmt w:val="bullet"/>
      <w:lvlText w:val=""/>
      <w:lvlJc w:val="left"/>
      <w:pPr>
        <w:ind w:left="720" w:hanging="360"/>
      </w:pPr>
      <w:rPr>
        <w:rFonts w:ascii="Wingdings" w:hAnsi="Wingdings" w:hint="default"/>
      </w:rPr>
    </w:lvl>
    <w:lvl w:ilvl="1" w:tplc="F808F91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C0C8F"/>
    <w:multiLevelType w:val="hybridMultilevel"/>
    <w:tmpl w:val="1B98DF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390578"/>
    <w:multiLevelType w:val="hybridMultilevel"/>
    <w:tmpl w:val="E47E7C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B03D77"/>
    <w:multiLevelType w:val="hybridMultilevel"/>
    <w:tmpl w:val="5B9E4B2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5CC9500B"/>
    <w:multiLevelType w:val="hybridMultilevel"/>
    <w:tmpl w:val="9A3C9E36"/>
    <w:lvl w:ilvl="0" w:tplc="181664EE">
      <w:start w:val="1"/>
      <w:numFmt w:val="decimal"/>
      <w:lvlText w:val="%1."/>
      <w:lvlJc w:val="left"/>
      <w:pPr>
        <w:ind w:left="720" w:hanging="360"/>
      </w:pPr>
      <w:rPr>
        <w:rFonts w:ascii="Calibri" w:eastAsia="Times New Roman" w:hAnsi="Calibri" w:cs="Calibri" w:hint="default"/>
        <w:b w:val="0"/>
        <w:color w:val="2E74B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D618A"/>
    <w:multiLevelType w:val="hybridMultilevel"/>
    <w:tmpl w:val="66B46C8E"/>
    <w:lvl w:ilvl="0" w:tplc="07408BB8">
      <w:start w:val="1"/>
      <w:numFmt w:val="upperRoman"/>
      <w:pStyle w:val="Style1"/>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E425F1D"/>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75F02F8"/>
    <w:multiLevelType w:val="hybridMultilevel"/>
    <w:tmpl w:val="47B20420"/>
    <w:lvl w:ilvl="0" w:tplc="1D48CB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A7F52"/>
    <w:multiLevelType w:val="hybridMultilevel"/>
    <w:tmpl w:val="7AFEE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D20AF4"/>
    <w:multiLevelType w:val="hybridMultilevel"/>
    <w:tmpl w:val="AC6E9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5092996"/>
    <w:multiLevelType w:val="hybridMultilevel"/>
    <w:tmpl w:val="3BBAE13C"/>
    <w:lvl w:ilvl="0" w:tplc="B074E4EC">
      <w:start w:val="1"/>
      <w:numFmt w:val="bullet"/>
      <w:lvlText w:val="–"/>
      <w:lvlJc w:val="left"/>
      <w:pPr>
        <w:ind w:left="360" w:hanging="360"/>
      </w:pPr>
      <w:rPr>
        <w:rFonts w:ascii="Times New Roman" w:hAnsi="Times New Roman"/>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34" w15:restartNumberingAfterBreak="0">
    <w:nsid w:val="77553D69"/>
    <w:multiLevelType w:val="hybridMultilevel"/>
    <w:tmpl w:val="6E2C1626"/>
    <w:lvl w:ilvl="0" w:tplc="F808F91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210B7"/>
    <w:multiLevelType w:val="hybridMultilevel"/>
    <w:tmpl w:val="EA8CB17A"/>
    <w:lvl w:ilvl="0" w:tplc="1D48CB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E2013"/>
    <w:multiLevelType w:val="multilevel"/>
    <w:tmpl w:val="C5B8A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D573412"/>
    <w:multiLevelType w:val="hybridMultilevel"/>
    <w:tmpl w:val="ADC4EAC6"/>
    <w:lvl w:ilvl="0" w:tplc="2360950E">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ED3291"/>
    <w:multiLevelType w:val="hybridMultilevel"/>
    <w:tmpl w:val="E46CB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20A61"/>
    <w:multiLevelType w:val="hybridMultilevel"/>
    <w:tmpl w:val="A8567CA4"/>
    <w:lvl w:ilvl="0" w:tplc="2360950E">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4"/>
  </w:num>
  <w:num w:numId="3">
    <w:abstractNumId w:val="5"/>
  </w:num>
  <w:num w:numId="4">
    <w:abstractNumId w:val="6"/>
  </w:num>
  <w:num w:numId="5">
    <w:abstractNumId w:val="2"/>
  </w:num>
  <w:num w:numId="6">
    <w:abstractNumId w:val="3"/>
  </w:num>
  <w:num w:numId="7">
    <w:abstractNumId w:val="22"/>
  </w:num>
  <w:num w:numId="8">
    <w:abstractNumId w:val="21"/>
  </w:num>
  <w:num w:numId="9">
    <w:abstractNumId w:val="33"/>
  </w:num>
  <w:num w:numId="10">
    <w:abstractNumId w:val="9"/>
  </w:num>
  <w:num w:numId="11">
    <w:abstractNumId w:val="26"/>
  </w:num>
  <w:num w:numId="12">
    <w:abstractNumId w:val="0"/>
  </w:num>
  <w:num w:numId="13">
    <w:abstractNumId w:val="25"/>
  </w:num>
  <w:num w:numId="14">
    <w:abstractNumId w:val="24"/>
  </w:num>
  <w:num w:numId="15">
    <w:abstractNumId w:val="17"/>
  </w:num>
  <w:num w:numId="16">
    <w:abstractNumId w:val="38"/>
  </w:num>
  <w:num w:numId="17">
    <w:abstractNumId w:val="13"/>
  </w:num>
  <w:num w:numId="18">
    <w:abstractNumId w:val="27"/>
  </w:num>
  <w:num w:numId="19">
    <w:abstractNumId w:val="1"/>
  </w:num>
  <w:num w:numId="20">
    <w:abstractNumId w:val="16"/>
  </w:num>
  <w:num w:numId="21">
    <w:abstractNumId w:val="11"/>
  </w:num>
  <w:num w:numId="22">
    <w:abstractNumId w:val="29"/>
  </w:num>
  <w:num w:numId="23">
    <w:abstractNumId w:val="28"/>
  </w:num>
  <w:num w:numId="24">
    <w:abstractNumId w:val="37"/>
  </w:num>
  <w:num w:numId="25">
    <w:abstractNumId w:val="32"/>
  </w:num>
  <w:num w:numId="26">
    <w:abstractNumId w:val="15"/>
  </w:num>
  <w:num w:numId="27">
    <w:abstractNumId w:val="39"/>
  </w:num>
  <w:num w:numId="28">
    <w:abstractNumId w:val="7"/>
  </w:num>
  <w:num w:numId="29">
    <w:abstractNumId w:val="31"/>
  </w:num>
  <w:num w:numId="30">
    <w:abstractNumId w:val="10"/>
  </w:num>
  <w:num w:numId="31">
    <w:abstractNumId w:val="19"/>
  </w:num>
  <w:num w:numId="32">
    <w:abstractNumId w:val="12"/>
  </w:num>
  <w:num w:numId="33">
    <w:abstractNumId w:val="20"/>
  </w:num>
  <w:num w:numId="34">
    <w:abstractNumId w:val="34"/>
  </w:num>
  <w:num w:numId="35">
    <w:abstractNumId w:val="8"/>
  </w:num>
  <w:num w:numId="36">
    <w:abstractNumId w:val="23"/>
  </w:num>
  <w:num w:numId="37">
    <w:abstractNumId w:val="18"/>
  </w:num>
  <w:num w:numId="38">
    <w:abstractNumId w:val="36"/>
  </w:num>
  <w:num w:numId="39">
    <w:abstractNumId w:val="30"/>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D7"/>
    <w:rsid w:val="0000029E"/>
    <w:rsid w:val="0000587D"/>
    <w:rsid w:val="00007AEA"/>
    <w:rsid w:val="00021B0A"/>
    <w:rsid w:val="00034E92"/>
    <w:rsid w:val="00042A4D"/>
    <w:rsid w:val="00045C3A"/>
    <w:rsid w:val="00052B34"/>
    <w:rsid w:val="000629DB"/>
    <w:rsid w:val="00063F8A"/>
    <w:rsid w:val="00070E3A"/>
    <w:rsid w:val="00080C08"/>
    <w:rsid w:val="00093A1F"/>
    <w:rsid w:val="000B0AA4"/>
    <w:rsid w:val="000C3007"/>
    <w:rsid w:val="000C3813"/>
    <w:rsid w:val="000C55EE"/>
    <w:rsid w:val="000D05D4"/>
    <w:rsid w:val="000D4AD7"/>
    <w:rsid w:val="000E3685"/>
    <w:rsid w:val="000E3871"/>
    <w:rsid w:val="000E6142"/>
    <w:rsid w:val="000F590F"/>
    <w:rsid w:val="000F6485"/>
    <w:rsid w:val="001029BD"/>
    <w:rsid w:val="00106926"/>
    <w:rsid w:val="00122FD0"/>
    <w:rsid w:val="001322D8"/>
    <w:rsid w:val="00154370"/>
    <w:rsid w:val="00154E01"/>
    <w:rsid w:val="001558A6"/>
    <w:rsid w:val="00167E2F"/>
    <w:rsid w:val="0017307D"/>
    <w:rsid w:val="00175E6B"/>
    <w:rsid w:val="00192EB8"/>
    <w:rsid w:val="0019399A"/>
    <w:rsid w:val="001939DB"/>
    <w:rsid w:val="001A0C88"/>
    <w:rsid w:val="001B140C"/>
    <w:rsid w:val="001B3D0A"/>
    <w:rsid w:val="001B41BD"/>
    <w:rsid w:val="001B7D76"/>
    <w:rsid w:val="001C00A0"/>
    <w:rsid w:val="001D6748"/>
    <w:rsid w:val="001D7CE0"/>
    <w:rsid w:val="001E399A"/>
    <w:rsid w:val="001E56A6"/>
    <w:rsid w:val="001E665B"/>
    <w:rsid w:val="001F2145"/>
    <w:rsid w:val="001F4643"/>
    <w:rsid w:val="001F48CA"/>
    <w:rsid w:val="002034AF"/>
    <w:rsid w:val="002319CB"/>
    <w:rsid w:val="00237402"/>
    <w:rsid w:val="00237C32"/>
    <w:rsid w:val="0025587B"/>
    <w:rsid w:val="00263634"/>
    <w:rsid w:val="002649E2"/>
    <w:rsid w:val="00265AF6"/>
    <w:rsid w:val="00266DD7"/>
    <w:rsid w:val="002771D1"/>
    <w:rsid w:val="002826BD"/>
    <w:rsid w:val="00283A26"/>
    <w:rsid w:val="00284999"/>
    <w:rsid w:val="00284BD1"/>
    <w:rsid w:val="002864C5"/>
    <w:rsid w:val="00287DE5"/>
    <w:rsid w:val="00295FFA"/>
    <w:rsid w:val="002A4ACA"/>
    <w:rsid w:val="002A5053"/>
    <w:rsid w:val="002A50E1"/>
    <w:rsid w:val="002A7B11"/>
    <w:rsid w:val="002B41B0"/>
    <w:rsid w:val="002D23EE"/>
    <w:rsid w:val="002D4871"/>
    <w:rsid w:val="002D717C"/>
    <w:rsid w:val="002E1066"/>
    <w:rsid w:val="002E4011"/>
    <w:rsid w:val="002F08E8"/>
    <w:rsid w:val="002F38A5"/>
    <w:rsid w:val="002F5BF8"/>
    <w:rsid w:val="00306DF1"/>
    <w:rsid w:val="00323404"/>
    <w:rsid w:val="0033416B"/>
    <w:rsid w:val="00334E40"/>
    <w:rsid w:val="00337B73"/>
    <w:rsid w:val="0034070A"/>
    <w:rsid w:val="0034716E"/>
    <w:rsid w:val="003536F5"/>
    <w:rsid w:val="00363FFA"/>
    <w:rsid w:val="00370845"/>
    <w:rsid w:val="00381A94"/>
    <w:rsid w:val="003A2E58"/>
    <w:rsid w:val="003B5F10"/>
    <w:rsid w:val="003B6B30"/>
    <w:rsid w:val="003C0E6A"/>
    <w:rsid w:val="003C2EE4"/>
    <w:rsid w:val="003C7187"/>
    <w:rsid w:val="003D22ED"/>
    <w:rsid w:val="003D421B"/>
    <w:rsid w:val="003D6C3B"/>
    <w:rsid w:val="003E62F5"/>
    <w:rsid w:val="003E6393"/>
    <w:rsid w:val="003F6E01"/>
    <w:rsid w:val="00400229"/>
    <w:rsid w:val="00411FF9"/>
    <w:rsid w:val="004136FC"/>
    <w:rsid w:val="004157BF"/>
    <w:rsid w:val="00435AFB"/>
    <w:rsid w:val="00436A63"/>
    <w:rsid w:val="0046420D"/>
    <w:rsid w:val="0046437A"/>
    <w:rsid w:val="00471715"/>
    <w:rsid w:val="00475409"/>
    <w:rsid w:val="00485A1D"/>
    <w:rsid w:val="00490856"/>
    <w:rsid w:val="00491D48"/>
    <w:rsid w:val="004A6FF7"/>
    <w:rsid w:val="004D2FF4"/>
    <w:rsid w:val="004D661F"/>
    <w:rsid w:val="004E095F"/>
    <w:rsid w:val="004E3B36"/>
    <w:rsid w:val="004F4881"/>
    <w:rsid w:val="004F6F6E"/>
    <w:rsid w:val="00522E32"/>
    <w:rsid w:val="00527ED3"/>
    <w:rsid w:val="00535ADE"/>
    <w:rsid w:val="005374B0"/>
    <w:rsid w:val="005377F4"/>
    <w:rsid w:val="005409B0"/>
    <w:rsid w:val="00565E4E"/>
    <w:rsid w:val="00571C16"/>
    <w:rsid w:val="0059698B"/>
    <w:rsid w:val="005A18D4"/>
    <w:rsid w:val="005C7CB4"/>
    <w:rsid w:val="005D12F3"/>
    <w:rsid w:val="005D2375"/>
    <w:rsid w:val="005F45FE"/>
    <w:rsid w:val="005F4E5C"/>
    <w:rsid w:val="00603990"/>
    <w:rsid w:val="006072F9"/>
    <w:rsid w:val="00610FF0"/>
    <w:rsid w:val="0061741E"/>
    <w:rsid w:val="00617EFA"/>
    <w:rsid w:val="00620BB2"/>
    <w:rsid w:val="00645B33"/>
    <w:rsid w:val="00646A62"/>
    <w:rsid w:val="006471B0"/>
    <w:rsid w:val="00661588"/>
    <w:rsid w:val="00663089"/>
    <w:rsid w:val="006635E6"/>
    <w:rsid w:val="0066384D"/>
    <w:rsid w:val="006647ED"/>
    <w:rsid w:val="0066612B"/>
    <w:rsid w:val="00670110"/>
    <w:rsid w:val="00684F28"/>
    <w:rsid w:val="006A56C9"/>
    <w:rsid w:val="006B5C97"/>
    <w:rsid w:val="006C44BD"/>
    <w:rsid w:val="006C51D6"/>
    <w:rsid w:val="006C7527"/>
    <w:rsid w:val="006D775F"/>
    <w:rsid w:val="006E081E"/>
    <w:rsid w:val="006E517D"/>
    <w:rsid w:val="006F438C"/>
    <w:rsid w:val="006F7A7B"/>
    <w:rsid w:val="00701073"/>
    <w:rsid w:val="007225C3"/>
    <w:rsid w:val="007273D7"/>
    <w:rsid w:val="00727717"/>
    <w:rsid w:val="0073023F"/>
    <w:rsid w:val="00734DF9"/>
    <w:rsid w:val="00735923"/>
    <w:rsid w:val="00743337"/>
    <w:rsid w:val="00761E89"/>
    <w:rsid w:val="0076379B"/>
    <w:rsid w:val="00763F96"/>
    <w:rsid w:val="007650F4"/>
    <w:rsid w:val="00771232"/>
    <w:rsid w:val="007753A6"/>
    <w:rsid w:val="00777DB3"/>
    <w:rsid w:val="007941C7"/>
    <w:rsid w:val="00795677"/>
    <w:rsid w:val="00795E67"/>
    <w:rsid w:val="00797F34"/>
    <w:rsid w:val="007C19C0"/>
    <w:rsid w:val="007C1DE3"/>
    <w:rsid w:val="007C7C13"/>
    <w:rsid w:val="007D07C4"/>
    <w:rsid w:val="007D39AB"/>
    <w:rsid w:val="007E00C3"/>
    <w:rsid w:val="007E29AD"/>
    <w:rsid w:val="007F15EA"/>
    <w:rsid w:val="007F2E1C"/>
    <w:rsid w:val="007F4DDE"/>
    <w:rsid w:val="00801C79"/>
    <w:rsid w:val="00805B62"/>
    <w:rsid w:val="008324A6"/>
    <w:rsid w:val="00832C24"/>
    <w:rsid w:val="00837C8C"/>
    <w:rsid w:val="008509F5"/>
    <w:rsid w:val="008553E6"/>
    <w:rsid w:val="00872F85"/>
    <w:rsid w:val="00873108"/>
    <w:rsid w:val="00875246"/>
    <w:rsid w:val="008755CB"/>
    <w:rsid w:val="0087576F"/>
    <w:rsid w:val="00882C31"/>
    <w:rsid w:val="00890244"/>
    <w:rsid w:val="008A4F0D"/>
    <w:rsid w:val="008A6801"/>
    <w:rsid w:val="008B4A4D"/>
    <w:rsid w:val="008B5B5F"/>
    <w:rsid w:val="008C0955"/>
    <w:rsid w:val="008C1E93"/>
    <w:rsid w:val="008C77A1"/>
    <w:rsid w:val="008D47C5"/>
    <w:rsid w:val="008D4D56"/>
    <w:rsid w:val="008E1191"/>
    <w:rsid w:val="008E5162"/>
    <w:rsid w:val="008F1165"/>
    <w:rsid w:val="008F7038"/>
    <w:rsid w:val="00912C3E"/>
    <w:rsid w:val="00916779"/>
    <w:rsid w:val="0092550F"/>
    <w:rsid w:val="00932A90"/>
    <w:rsid w:val="00935BFF"/>
    <w:rsid w:val="00937128"/>
    <w:rsid w:val="00942A30"/>
    <w:rsid w:val="0095243C"/>
    <w:rsid w:val="00957460"/>
    <w:rsid w:val="00957ED4"/>
    <w:rsid w:val="009704C4"/>
    <w:rsid w:val="00983511"/>
    <w:rsid w:val="009839FA"/>
    <w:rsid w:val="0099066D"/>
    <w:rsid w:val="0099796F"/>
    <w:rsid w:val="009A266B"/>
    <w:rsid w:val="009A2CF9"/>
    <w:rsid w:val="009B2F2E"/>
    <w:rsid w:val="009B5C8D"/>
    <w:rsid w:val="009D134E"/>
    <w:rsid w:val="009E22FC"/>
    <w:rsid w:val="009F052A"/>
    <w:rsid w:val="009F0B9D"/>
    <w:rsid w:val="009F6476"/>
    <w:rsid w:val="00A135CC"/>
    <w:rsid w:val="00A15992"/>
    <w:rsid w:val="00A264E5"/>
    <w:rsid w:val="00A360F6"/>
    <w:rsid w:val="00A40B2E"/>
    <w:rsid w:val="00A421E6"/>
    <w:rsid w:val="00A64344"/>
    <w:rsid w:val="00A6547B"/>
    <w:rsid w:val="00A668DF"/>
    <w:rsid w:val="00A752C4"/>
    <w:rsid w:val="00A75C72"/>
    <w:rsid w:val="00A83CC6"/>
    <w:rsid w:val="00A95A4C"/>
    <w:rsid w:val="00AA1530"/>
    <w:rsid w:val="00AA7EAD"/>
    <w:rsid w:val="00AB1446"/>
    <w:rsid w:val="00AC22A2"/>
    <w:rsid w:val="00AD118D"/>
    <w:rsid w:val="00AD3059"/>
    <w:rsid w:val="00AF1ECA"/>
    <w:rsid w:val="00AF7FD4"/>
    <w:rsid w:val="00B058C8"/>
    <w:rsid w:val="00B174C1"/>
    <w:rsid w:val="00B206F3"/>
    <w:rsid w:val="00B26797"/>
    <w:rsid w:val="00B44238"/>
    <w:rsid w:val="00B55DDD"/>
    <w:rsid w:val="00B57267"/>
    <w:rsid w:val="00B819E7"/>
    <w:rsid w:val="00B95E1B"/>
    <w:rsid w:val="00B974BD"/>
    <w:rsid w:val="00B97B26"/>
    <w:rsid w:val="00BA159D"/>
    <w:rsid w:val="00BA274E"/>
    <w:rsid w:val="00BA6EB7"/>
    <w:rsid w:val="00BB259A"/>
    <w:rsid w:val="00BB46DB"/>
    <w:rsid w:val="00BC483F"/>
    <w:rsid w:val="00BC4AF4"/>
    <w:rsid w:val="00BE6EB6"/>
    <w:rsid w:val="00BF51E7"/>
    <w:rsid w:val="00BF7E59"/>
    <w:rsid w:val="00C140F6"/>
    <w:rsid w:val="00C16085"/>
    <w:rsid w:val="00C27EB0"/>
    <w:rsid w:val="00C43769"/>
    <w:rsid w:val="00C45347"/>
    <w:rsid w:val="00C457BB"/>
    <w:rsid w:val="00C46667"/>
    <w:rsid w:val="00C474A4"/>
    <w:rsid w:val="00C51251"/>
    <w:rsid w:val="00C52E00"/>
    <w:rsid w:val="00C60062"/>
    <w:rsid w:val="00C6287B"/>
    <w:rsid w:val="00C62FA4"/>
    <w:rsid w:val="00C647E1"/>
    <w:rsid w:val="00C67E3A"/>
    <w:rsid w:val="00C91FFB"/>
    <w:rsid w:val="00C951BE"/>
    <w:rsid w:val="00C95B51"/>
    <w:rsid w:val="00C95F02"/>
    <w:rsid w:val="00CA1760"/>
    <w:rsid w:val="00CA2315"/>
    <w:rsid w:val="00CB3BD4"/>
    <w:rsid w:val="00CB41E2"/>
    <w:rsid w:val="00CB5813"/>
    <w:rsid w:val="00CB6D6D"/>
    <w:rsid w:val="00CC6AEA"/>
    <w:rsid w:val="00CC6EB5"/>
    <w:rsid w:val="00CD6C76"/>
    <w:rsid w:val="00CE57F5"/>
    <w:rsid w:val="00CF75DE"/>
    <w:rsid w:val="00D015F8"/>
    <w:rsid w:val="00D04237"/>
    <w:rsid w:val="00D21490"/>
    <w:rsid w:val="00D31A07"/>
    <w:rsid w:val="00D32CE3"/>
    <w:rsid w:val="00D35242"/>
    <w:rsid w:val="00D515AB"/>
    <w:rsid w:val="00D52397"/>
    <w:rsid w:val="00D54A05"/>
    <w:rsid w:val="00D563F0"/>
    <w:rsid w:val="00D61A6E"/>
    <w:rsid w:val="00D66237"/>
    <w:rsid w:val="00D80F4B"/>
    <w:rsid w:val="00D86F3B"/>
    <w:rsid w:val="00D87FF0"/>
    <w:rsid w:val="00D96CA7"/>
    <w:rsid w:val="00D97DE5"/>
    <w:rsid w:val="00DA0969"/>
    <w:rsid w:val="00DA2BD2"/>
    <w:rsid w:val="00DA3201"/>
    <w:rsid w:val="00DA42DD"/>
    <w:rsid w:val="00DA5994"/>
    <w:rsid w:val="00DB3D54"/>
    <w:rsid w:val="00DC1421"/>
    <w:rsid w:val="00DE5209"/>
    <w:rsid w:val="00DE6D22"/>
    <w:rsid w:val="00DE70E9"/>
    <w:rsid w:val="00DF2527"/>
    <w:rsid w:val="00E05BAF"/>
    <w:rsid w:val="00E1091C"/>
    <w:rsid w:val="00E14B4A"/>
    <w:rsid w:val="00E21839"/>
    <w:rsid w:val="00E24292"/>
    <w:rsid w:val="00E41F17"/>
    <w:rsid w:val="00E47E16"/>
    <w:rsid w:val="00E5467C"/>
    <w:rsid w:val="00E576E0"/>
    <w:rsid w:val="00E60730"/>
    <w:rsid w:val="00E64BD9"/>
    <w:rsid w:val="00E65171"/>
    <w:rsid w:val="00E71256"/>
    <w:rsid w:val="00E72D35"/>
    <w:rsid w:val="00E76636"/>
    <w:rsid w:val="00E8164A"/>
    <w:rsid w:val="00E83FF4"/>
    <w:rsid w:val="00E904C1"/>
    <w:rsid w:val="00E941E2"/>
    <w:rsid w:val="00EA52C2"/>
    <w:rsid w:val="00EB041E"/>
    <w:rsid w:val="00EB0C35"/>
    <w:rsid w:val="00ED0FD4"/>
    <w:rsid w:val="00ED2941"/>
    <w:rsid w:val="00ED441E"/>
    <w:rsid w:val="00ED4CF3"/>
    <w:rsid w:val="00ED5009"/>
    <w:rsid w:val="00EE4782"/>
    <w:rsid w:val="00EF6068"/>
    <w:rsid w:val="00F03A74"/>
    <w:rsid w:val="00F07C99"/>
    <w:rsid w:val="00F10A68"/>
    <w:rsid w:val="00F202B0"/>
    <w:rsid w:val="00F27B9C"/>
    <w:rsid w:val="00F40AC9"/>
    <w:rsid w:val="00F540A0"/>
    <w:rsid w:val="00F61707"/>
    <w:rsid w:val="00F67D16"/>
    <w:rsid w:val="00F74562"/>
    <w:rsid w:val="00F74DAC"/>
    <w:rsid w:val="00F76FCB"/>
    <w:rsid w:val="00F83614"/>
    <w:rsid w:val="00F83811"/>
    <w:rsid w:val="00F936B0"/>
    <w:rsid w:val="00F94398"/>
    <w:rsid w:val="00F94D13"/>
    <w:rsid w:val="00F97474"/>
    <w:rsid w:val="00FA5E77"/>
    <w:rsid w:val="00FA753E"/>
    <w:rsid w:val="00FA7FBF"/>
    <w:rsid w:val="00FB1939"/>
    <w:rsid w:val="00FC2319"/>
    <w:rsid w:val="00FC64A5"/>
    <w:rsid w:val="00FC7487"/>
    <w:rsid w:val="00FD0C11"/>
    <w:rsid w:val="00FE0E70"/>
    <w:rsid w:val="00FE7E41"/>
    <w:rsid w:val="00FF17E2"/>
    <w:rsid w:val="00FF20D3"/>
    <w:rsid w:val="00FF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C2FE69-7781-4274-B555-A31C4A47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EA"/>
    <w:pPr>
      <w:spacing w:after="200" w:line="276" w:lineRule="auto"/>
    </w:pPr>
    <w:rPr>
      <w:sz w:val="22"/>
      <w:szCs w:val="22"/>
    </w:rPr>
  </w:style>
  <w:style w:type="paragraph" w:styleId="Heading1">
    <w:name w:val="heading 1"/>
    <w:basedOn w:val="Normal"/>
    <w:next w:val="Normal"/>
    <w:link w:val="Heading1Char"/>
    <w:uiPriority w:val="9"/>
    <w:qFormat/>
    <w:rsid w:val="00FB1939"/>
    <w:pPr>
      <w:keepNext/>
      <w:suppressAutoHyphens/>
      <w:spacing w:before="240" w:after="120" w:line="240" w:lineRule="auto"/>
      <w:jc w:val="both"/>
      <w:outlineLvl w:val="0"/>
    </w:pPr>
    <w:rPr>
      <w:rFonts w:ascii="Times New Roman" w:eastAsia="Times New Roman" w:hAnsi="Times New Roman" w:cs="Times New Roman"/>
      <w:b/>
      <w:snapToGrid w:val="0"/>
      <w:sz w:val="24"/>
      <w:lang w:val="en-GB" w:eastAsia="x-none"/>
    </w:rPr>
  </w:style>
  <w:style w:type="paragraph" w:styleId="Heading2">
    <w:name w:val="heading 2"/>
    <w:basedOn w:val="Normal"/>
    <w:next w:val="Normal"/>
    <w:link w:val="Heading2Char"/>
    <w:uiPriority w:val="9"/>
    <w:qFormat/>
    <w:rsid w:val="00FB1939"/>
    <w:pPr>
      <w:keepNext/>
      <w:tabs>
        <w:tab w:val="left" w:pos="567"/>
      </w:tabs>
      <w:suppressAutoHyphens/>
      <w:spacing w:before="240" w:after="120" w:line="240" w:lineRule="auto"/>
      <w:ind w:left="567" w:hanging="567"/>
      <w:outlineLvl w:val="1"/>
    </w:pPr>
    <w:rPr>
      <w:rFonts w:ascii="Times New Roman" w:eastAsia="Times New Roman" w:hAnsi="Times New Roman" w:cs="Times New Roman"/>
      <w:b/>
      <w:snapToGrid w:val="0"/>
      <w:sz w:val="24"/>
      <w:szCs w:val="20"/>
      <w:lang w:val="fr-BE" w:eastAsia="x-none"/>
    </w:rPr>
  </w:style>
  <w:style w:type="paragraph" w:styleId="Heading3">
    <w:name w:val="heading 3"/>
    <w:basedOn w:val="Normal"/>
    <w:next w:val="Normal"/>
    <w:link w:val="Heading3Char"/>
    <w:uiPriority w:val="9"/>
    <w:unhideWhenUsed/>
    <w:qFormat/>
    <w:rsid w:val="002F38A5"/>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2F38A5"/>
    <w:pPr>
      <w:keepNext/>
      <w:keepLines/>
      <w:spacing w:before="40" w:after="0" w:line="264" w:lineRule="auto"/>
      <w:ind w:left="864" w:hanging="864"/>
      <w:jc w:val="both"/>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F38A5"/>
    <w:pPr>
      <w:keepNext/>
      <w:keepLines/>
      <w:spacing w:before="40" w:after="0" w:line="264" w:lineRule="auto"/>
      <w:ind w:left="1008" w:hanging="1008"/>
      <w:jc w:val="both"/>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F38A5"/>
    <w:pPr>
      <w:keepNext/>
      <w:keepLines/>
      <w:spacing w:before="40" w:after="0" w:line="264" w:lineRule="auto"/>
      <w:ind w:left="1152" w:hanging="1152"/>
      <w:jc w:val="both"/>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F38A5"/>
    <w:pPr>
      <w:keepNext/>
      <w:keepLines/>
      <w:spacing w:before="40" w:after="0" w:line="264" w:lineRule="auto"/>
      <w:ind w:left="1296" w:hanging="1296"/>
      <w:jc w:val="both"/>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F38A5"/>
    <w:pPr>
      <w:keepNext/>
      <w:keepLines/>
      <w:spacing w:before="40" w:after="0" w:line="264" w:lineRule="auto"/>
      <w:ind w:left="1440" w:hanging="1440"/>
      <w:jc w:val="both"/>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F38A5"/>
    <w:pPr>
      <w:keepNext/>
      <w:keepLines/>
      <w:spacing w:before="40" w:after="0" w:line="264" w:lineRule="auto"/>
      <w:ind w:left="1584" w:hanging="1584"/>
      <w:jc w:val="both"/>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839FA"/>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rsid w:val="009839FA"/>
    <w:rPr>
      <w:rFonts w:ascii="Tahoma" w:hAnsi="Tahoma" w:cs="Tahoma"/>
      <w:sz w:val="16"/>
      <w:szCs w:val="16"/>
    </w:rPr>
  </w:style>
  <w:style w:type="paragraph" w:styleId="Header">
    <w:name w:val="header"/>
    <w:basedOn w:val="Normal"/>
    <w:link w:val="HeaderChar"/>
    <w:uiPriority w:val="99"/>
    <w:unhideWhenUsed/>
    <w:rsid w:val="00983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9FA"/>
  </w:style>
  <w:style w:type="paragraph" w:styleId="Footer">
    <w:name w:val="footer"/>
    <w:basedOn w:val="Normal"/>
    <w:link w:val="FooterChar"/>
    <w:uiPriority w:val="99"/>
    <w:unhideWhenUsed/>
    <w:rsid w:val="00983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9FA"/>
  </w:style>
  <w:style w:type="character" w:styleId="Hyperlink">
    <w:name w:val="Hyperlink"/>
    <w:uiPriority w:val="99"/>
    <w:unhideWhenUsed/>
    <w:rsid w:val="003C0E6A"/>
    <w:rPr>
      <w:color w:val="0000FF"/>
      <w:u w:val="single"/>
    </w:rPr>
  </w:style>
  <w:style w:type="character" w:styleId="Strong">
    <w:name w:val="Strong"/>
    <w:uiPriority w:val="22"/>
    <w:qFormat/>
    <w:rsid w:val="00FB1939"/>
    <w:rPr>
      <w:rFonts w:cs="Times New Roman"/>
      <w:b/>
    </w:rPr>
  </w:style>
  <w:style w:type="character" w:customStyle="1" w:styleId="Heading1Char">
    <w:name w:val="Heading 1 Char"/>
    <w:link w:val="Heading1"/>
    <w:uiPriority w:val="9"/>
    <w:rsid w:val="00FB1939"/>
    <w:rPr>
      <w:rFonts w:ascii="Times New Roman" w:eastAsia="Times New Roman" w:hAnsi="Times New Roman" w:cs="Times New Roman"/>
      <w:b/>
      <w:snapToGrid w:val="0"/>
      <w:sz w:val="24"/>
      <w:szCs w:val="22"/>
      <w:lang w:val="en-GB"/>
    </w:rPr>
  </w:style>
  <w:style w:type="character" w:customStyle="1" w:styleId="Heading2Char">
    <w:name w:val="Heading 2 Char"/>
    <w:link w:val="Heading2"/>
    <w:uiPriority w:val="9"/>
    <w:rsid w:val="00FB1939"/>
    <w:rPr>
      <w:rFonts w:ascii="Times New Roman" w:eastAsia="Times New Roman" w:hAnsi="Times New Roman" w:cs="Times New Roman"/>
      <w:b/>
      <w:snapToGrid w:val="0"/>
      <w:sz w:val="24"/>
      <w:lang w:val="fr-BE"/>
    </w:rPr>
  </w:style>
  <w:style w:type="paragraph" w:styleId="BodyText2">
    <w:name w:val="Body Text 2"/>
    <w:basedOn w:val="Normal"/>
    <w:link w:val="BodyText2Char"/>
    <w:uiPriority w:val="99"/>
    <w:rsid w:val="00FB1939"/>
    <w:pPr>
      <w:tabs>
        <w:tab w:val="left" w:pos="567"/>
      </w:tabs>
      <w:suppressAutoHyphens/>
      <w:spacing w:after="0" w:line="240" w:lineRule="auto"/>
      <w:jc w:val="both"/>
    </w:pPr>
    <w:rPr>
      <w:rFonts w:ascii="Times New Roman" w:eastAsia="Times New Roman" w:hAnsi="Times New Roman" w:cs="Times New Roman"/>
      <w:snapToGrid w:val="0"/>
      <w:sz w:val="24"/>
      <w:szCs w:val="20"/>
      <w:lang w:val="sv-SE" w:eastAsia="x-none"/>
    </w:rPr>
  </w:style>
  <w:style w:type="character" w:customStyle="1" w:styleId="BodyText2Char">
    <w:name w:val="Body Text 2 Char"/>
    <w:link w:val="BodyText2"/>
    <w:uiPriority w:val="99"/>
    <w:rsid w:val="00FB1939"/>
    <w:rPr>
      <w:rFonts w:ascii="Times New Roman" w:eastAsia="Times New Roman" w:hAnsi="Times New Roman" w:cs="Times New Roman"/>
      <w:snapToGrid w:val="0"/>
      <w:sz w:val="24"/>
      <w:lang w:val="sv-SE"/>
    </w:rPr>
  </w:style>
  <w:style w:type="paragraph" w:customStyle="1" w:styleId="StyleSubtitleBefore30ptAfter12pt">
    <w:name w:val="Style Subtitle + Before:  30 pt After:  12 pt"/>
    <w:basedOn w:val="Subtitle"/>
    <w:rsid w:val="00FB1939"/>
    <w:pPr>
      <w:numPr>
        <w:ilvl w:val="0"/>
      </w:numPr>
      <w:suppressAutoHyphens/>
      <w:spacing w:before="600" w:after="240" w:line="240" w:lineRule="auto"/>
      <w:jc w:val="center"/>
    </w:pPr>
    <w:rPr>
      <w:rFonts w:ascii="Times New Roman" w:hAnsi="Times New Roman"/>
      <w:b/>
      <w:bCs/>
      <w:i w:val="0"/>
      <w:iCs w:val="0"/>
      <w:snapToGrid w:val="0"/>
      <w:color w:val="auto"/>
      <w:spacing w:val="0"/>
      <w:sz w:val="28"/>
      <w:szCs w:val="20"/>
      <w:lang w:val="fr-BE" w:eastAsia="mk-MK"/>
    </w:rPr>
  </w:style>
  <w:style w:type="paragraph" w:styleId="ListBullet">
    <w:name w:val="List Bullet"/>
    <w:basedOn w:val="Normal"/>
    <w:uiPriority w:val="99"/>
    <w:rsid w:val="00FB1939"/>
    <w:pPr>
      <w:numPr>
        <w:numId w:val="7"/>
      </w:numPr>
      <w:spacing w:after="240" w:line="240" w:lineRule="auto"/>
      <w:jc w:val="both"/>
    </w:pPr>
    <w:rPr>
      <w:rFonts w:ascii="Times New Roman" w:eastAsia="Times New Roman" w:hAnsi="Times New Roman" w:cs="Times New Roman"/>
      <w:snapToGrid w:val="0"/>
      <w:sz w:val="24"/>
      <w:szCs w:val="20"/>
      <w:lang w:val="en-GB" w:eastAsia="mk-MK"/>
    </w:rPr>
  </w:style>
  <w:style w:type="paragraph" w:styleId="Subtitle">
    <w:name w:val="Subtitle"/>
    <w:basedOn w:val="Normal"/>
    <w:next w:val="Normal"/>
    <w:link w:val="SubtitleChar"/>
    <w:uiPriority w:val="11"/>
    <w:qFormat/>
    <w:rsid w:val="00FB1939"/>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link w:val="Subtitle"/>
    <w:uiPriority w:val="11"/>
    <w:rsid w:val="00FB1939"/>
    <w:rPr>
      <w:rFonts w:ascii="Cambria" w:eastAsia="Times New Roman" w:hAnsi="Cambria" w:cs="Times New Roman"/>
      <w:i/>
      <w:iCs/>
      <w:color w:val="4F81BD"/>
      <w:spacing w:val="15"/>
      <w:sz w:val="24"/>
      <w:szCs w:val="24"/>
      <w:lang w:val="en-US" w:eastAsia="en-US"/>
    </w:rPr>
  </w:style>
  <w:style w:type="character" w:styleId="PageNumber">
    <w:name w:val="page number"/>
    <w:uiPriority w:val="99"/>
    <w:rsid w:val="00FB1939"/>
    <w:rPr>
      <w:rFonts w:cs="Times New Roman"/>
    </w:rPr>
  </w:style>
  <w:style w:type="character" w:styleId="CommentReference">
    <w:name w:val="annotation reference"/>
    <w:uiPriority w:val="99"/>
    <w:semiHidden/>
    <w:unhideWhenUsed/>
    <w:rsid w:val="005F4E5C"/>
    <w:rPr>
      <w:sz w:val="16"/>
      <w:szCs w:val="16"/>
    </w:rPr>
  </w:style>
  <w:style w:type="paragraph" w:styleId="CommentText">
    <w:name w:val="annotation text"/>
    <w:basedOn w:val="Normal"/>
    <w:link w:val="CommentTextChar"/>
    <w:uiPriority w:val="99"/>
    <w:unhideWhenUsed/>
    <w:rsid w:val="005F4E5C"/>
    <w:pPr>
      <w:spacing w:line="240" w:lineRule="auto"/>
    </w:pPr>
    <w:rPr>
      <w:rFonts w:cs="Times New Roman"/>
      <w:sz w:val="20"/>
      <w:szCs w:val="20"/>
    </w:rPr>
  </w:style>
  <w:style w:type="character" w:customStyle="1" w:styleId="CommentTextChar">
    <w:name w:val="Comment Text Char"/>
    <w:link w:val="CommentText"/>
    <w:uiPriority w:val="99"/>
    <w:rsid w:val="005F4E5C"/>
    <w:rPr>
      <w:lang w:val="en-US" w:eastAsia="en-US"/>
    </w:rPr>
  </w:style>
  <w:style w:type="paragraph" w:styleId="CommentSubject">
    <w:name w:val="annotation subject"/>
    <w:basedOn w:val="CommentText"/>
    <w:next w:val="CommentText"/>
    <w:link w:val="CommentSubjectChar"/>
    <w:uiPriority w:val="99"/>
    <w:semiHidden/>
    <w:unhideWhenUsed/>
    <w:rsid w:val="005F4E5C"/>
    <w:rPr>
      <w:b/>
      <w:bCs/>
    </w:rPr>
  </w:style>
  <w:style w:type="character" w:customStyle="1" w:styleId="CommentSubjectChar">
    <w:name w:val="Comment Subject Char"/>
    <w:link w:val="CommentSubject"/>
    <w:uiPriority w:val="99"/>
    <w:semiHidden/>
    <w:rsid w:val="005F4E5C"/>
    <w:rPr>
      <w:b/>
      <w:bCs/>
      <w:lang w:val="en-US" w:eastAsia="en-US"/>
    </w:rPr>
  </w:style>
  <w:style w:type="paragraph" w:customStyle="1" w:styleId="Annexetitle">
    <w:name w:val="Annexe_title"/>
    <w:basedOn w:val="Heading1"/>
    <w:next w:val="Normal"/>
    <w:autoRedefine/>
    <w:rsid w:val="005A18D4"/>
    <w:pPr>
      <w:keepNext w:val="0"/>
      <w:pageBreakBefore/>
      <w:tabs>
        <w:tab w:val="left" w:pos="1701"/>
        <w:tab w:val="left" w:pos="2552"/>
      </w:tabs>
      <w:suppressAutoHyphens w:val="0"/>
      <w:spacing w:after="240"/>
      <w:jc w:val="center"/>
      <w:outlineLvl w:val="9"/>
    </w:pPr>
    <w:rPr>
      <w:caps/>
      <w:sz w:val="28"/>
      <w:szCs w:val="28"/>
    </w:rPr>
  </w:style>
  <w:style w:type="table" w:styleId="TableGrid">
    <w:name w:val="Table Grid"/>
    <w:basedOn w:val="TableNormal"/>
    <w:uiPriority w:val="39"/>
    <w:rsid w:val="00761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rsid w:val="00761E8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761E8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3">
    <w:name w:val="Light Grid Accent 3"/>
    <w:basedOn w:val="TableNormal"/>
    <w:uiPriority w:val="62"/>
    <w:rsid w:val="00761E8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odyText">
    <w:name w:val="Body Text"/>
    <w:basedOn w:val="Normal"/>
    <w:link w:val="BodyTextChar"/>
    <w:uiPriority w:val="99"/>
    <w:unhideWhenUsed/>
    <w:rsid w:val="00435AFB"/>
    <w:pPr>
      <w:spacing w:after="120"/>
    </w:pPr>
    <w:rPr>
      <w:rFonts w:cs="Times New Roman"/>
      <w:lang w:val="x-none" w:eastAsia="x-none"/>
    </w:rPr>
  </w:style>
  <w:style w:type="character" w:customStyle="1" w:styleId="BodyTextChar">
    <w:name w:val="Body Text Char"/>
    <w:link w:val="BodyText"/>
    <w:uiPriority w:val="99"/>
    <w:rsid w:val="00435AFB"/>
    <w:rPr>
      <w:sz w:val="22"/>
      <w:szCs w:val="22"/>
    </w:rPr>
  </w:style>
  <w:style w:type="paragraph" w:styleId="ListBullet3">
    <w:name w:val="List Bullet 3"/>
    <w:basedOn w:val="Normal"/>
    <w:uiPriority w:val="99"/>
    <w:unhideWhenUsed/>
    <w:rsid w:val="00435AFB"/>
    <w:pPr>
      <w:numPr>
        <w:numId w:val="12"/>
      </w:numPr>
      <w:contextualSpacing/>
    </w:pPr>
  </w:style>
  <w:style w:type="paragraph" w:styleId="NoSpacing">
    <w:name w:val="No Spacing"/>
    <w:uiPriority w:val="1"/>
    <w:qFormat/>
    <w:rsid w:val="00435AFB"/>
    <w:rPr>
      <w:rFonts w:cs="Times New Roman"/>
      <w:sz w:val="22"/>
      <w:szCs w:val="22"/>
    </w:rPr>
  </w:style>
  <w:style w:type="character" w:customStyle="1" w:styleId="Heading3Char">
    <w:name w:val="Heading 3 Char"/>
    <w:basedOn w:val="DefaultParagraphFont"/>
    <w:link w:val="Heading3"/>
    <w:uiPriority w:val="9"/>
    <w:rsid w:val="002F38A5"/>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2F38A5"/>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semiHidden/>
    <w:rsid w:val="002F38A5"/>
    <w:rPr>
      <w:rFonts w:asciiTheme="majorHAnsi" w:eastAsiaTheme="majorEastAsia" w:hAnsiTheme="majorHAnsi" w:cstheme="majorBidi"/>
      <w:color w:val="2E74B5" w:themeColor="accent1" w:themeShade="BF"/>
      <w:sz w:val="22"/>
      <w:szCs w:val="22"/>
    </w:rPr>
  </w:style>
  <w:style w:type="character" w:customStyle="1" w:styleId="Heading6Char">
    <w:name w:val="Heading 6 Char"/>
    <w:basedOn w:val="DefaultParagraphFont"/>
    <w:link w:val="Heading6"/>
    <w:uiPriority w:val="9"/>
    <w:semiHidden/>
    <w:rsid w:val="002F38A5"/>
    <w:rPr>
      <w:rFonts w:asciiTheme="majorHAnsi" w:eastAsiaTheme="majorEastAsia" w:hAnsiTheme="majorHAnsi" w:cstheme="majorBidi"/>
      <w:color w:val="1F4D78" w:themeColor="accent1" w:themeShade="7F"/>
      <w:sz w:val="22"/>
      <w:szCs w:val="22"/>
    </w:rPr>
  </w:style>
  <w:style w:type="character" w:customStyle="1" w:styleId="Heading7Char">
    <w:name w:val="Heading 7 Char"/>
    <w:basedOn w:val="DefaultParagraphFont"/>
    <w:link w:val="Heading7"/>
    <w:uiPriority w:val="9"/>
    <w:semiHidden/>
    <w:rsid w:val="002F38A5"/>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semiHidden/>
    <w:rsid w:val="002F38A5"/>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2F38A5"/>
    <w:rPr>
      <w:rFonts w:asciiTheme="majorHAnsi" w:eastAsiaTheme="majorEastAsia" w:hAnsiTheme="majorHAnsi" w:cstheme="majorBidi"/>
      <w:i/>
      <w:iCs/>
      <w:color w:val="272727" w:themeColor="text1" w:themeTint="D8"/>
      <w:sz w:val="22"/>
      <w:szCs w:val="21"/>
    </w:rPr>
  </w:style>
  <w:style w:type="paragraph" w:styleId="TOC1">
    <w:name w:val="toc 1"/>
    <w:basedOn w:val="Normal"/>
    <w:next w:val="Normal"/>
    <w:autoRedefine/>
    <w:uiPriority w:val="39"/>
    <w:unhideWhenUsed/>
    <w:rsid w:val="002F38A5"/>
    <w:pPr>
      <w:spacing w:after="100"/>
    </w:pPr>
  </w:style>
  <w:style w:type="paragraph" w:styleId="ListParagraph">
    <w:name w:val="List Paragraph"/>
    <w:basedOn w:val="Normal"/>
    <w:link w:val="ListParagraphChar"/>
    <w:uiPriority w:val="34"/>
    <w:qFormat/>
    <w:rsid w:val="002F38A5"/>
    <w:pPr>
      <w:spacing w:after="0" w:line="240" w:lineRule="auto"/>
      <w:ind w:left="708"/>
    </w:pPr>
    <w:rPr>
      <w:rFonts w:ascii="Times New Roman" w:eastAsia="Times New Roman" w:hAnsi="Times New Roman" w:cs="Times New Roman"/>
      <w:sz w:val="24"/>
      <w:szCs w:val="24"/>
    </w:rPr>
  </w:style>
  <w:style w:type="paragraph" w:customStyle="1" w:styleId="Photo">
    <w:name w:val="Photo"/>
    <w:basedOn w:val="Normal"/>
    <w:uiPriority w:val="1"/>
    <w:qFormat/>
    <w:rsid w:val="002F38A5"/>
    <w:pPr>
      <w:spacing w:after="0" w:line="240" w:lineRule="auto"/>
      <w:jc w:val="center"/>
    </w:pPr>
    <w:rPr>
      <w:rFonts w:asciiTheme="minorHAnsi" w:eastAsiaTheme="minorHAnsi" w:hAnsiTheme="minorHAnsi" w:cstheme="minorBidi"/>
      <w:color w:val="595959" w:themeColor="text1" w:themeTint="A6"/>
    </w:rPr>
  </w:style>
  <w:style w:type="paragraph" w:styleId="ListNumber">
    <w:name w:val="List Number"/>
    <w:basedOn w:val="Normal"/>
    <w:uiPriority w:val="11"/>
    <w:unhideWhenUsed/>
    <w:qFormat/>
    <w:rsid w:val="002F38A5"/>
    <w:pPr>
      <w:numPr>
        <w:numId w:val="19"/>
      </w:numPr>
      <w:spacing w:before="120" w:after="120" w:line="264" w:lineRule="auto"/>
      <w:contextualSpacing/>
      <w:jc w:val="both"/>
    </w:pPr>
    <w:rPr>
      <w:rFonts w:asciiTheme="minorHAnsi" w:eastAsiaTheme="minorHAnsi" w:hAnsiTheme="minorHAnsi" w:cstheme="minorBidi"/>
      <w:color w:val="595959" w:themeColor="text1" w:themeTint="A6"/>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ootnote text"/>
    <w:basedOn w:val="Normal"/>
    <w:link w:val="FootnoteTextChar"/>
    <w:unhideWhenUsed/>
    <w:rsid w:val="002F38A5"/>
    <w:pPr>
      <w:spacing w:after="0" w:line="240" w:lineRule="auto"/>
      <w:jc w:val="both"/>
    </w:pPr>
    <w:rPr>
      <w:rFonts w:asciiTheme="minorHAnsi" w:eastAsiaTheme="minorHAnsi" w:hAnsiTheme="minorHAnsi" w:cstheme="minorBidi"/>
      <w:color w:val="595959" w:themeColor="text1" w:themeTint="A6"/>
      <w:sz w:val="18"/>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single space Char"/>
    <w:basedOn w:val="DefaultParagraphFont"/>
    <w:link w:val="FootnoteText"/>
    <w:uiPriority w:val="99"/>
    <w:rsid w:val="002F38A5"/>
    <w:rPr>
      <w:rFonts w:asciiTheme="minorHAnsi" w:eastAsiaTheme="minorHAnsi" w:hAnsiTheme="minorHAnsi" w:cstheme="minorBidi"/>
      <w:color w:val="595959" w:themeColor="text1" w:themeTint="A6"/>
      <w:sz w:val="18"/>
    </w:rPr>
  </w:style>
  <w:style w:type="character" w:styleId="FootnoteReference">
    <w:name w:val="footnote reference"/>
    <w:aliases w:val="BVI fnr,ftref,16 Point,Superscript 6 Point,Footnote Reference Number,Ref,de nota al pie,(NECG) Footnote Reference,Footnote number,SUPERS,Fußnotenzeichen DISS,Footnote symbol,Char1 Char Char Char Char, Char1 Char Char Char Char"/>
    <w:basedOn w:val="DefaultParagraphFont"/>
    <w:uiPriority w:val="99"/>
    <w:unhideWhenUsed/>
    <w:rsid w:val="002F38A5"/>
    <w:rPr>
      <w:vertAlign w:val="superscript"/>
    </w:rPr>
  </w:style>
  <w:style w:type="paragraph" w:customStyle="1" w:styleId="Style1">
    <w:name w:val="Style1"/>
    <w:basedOn w:val="ListParagraph"/>
    <w:link w:val="Style1Char"/>
    <w:qFormat/>
    <w:rsid w:val="002F38A5"/>
    <w:pPr>
      <w:numPr>
        <w:numId w:val="23"/>
      </w:numPr>
      <w:spacing w:after="120" w:line="264" w:lineRule="auto"/>
      <w:contextualSpacing/>
      <w:jc w:val="both"/>
    </w:pPr>
    <w:rPr>
      <w:rFonts w:asciiTheme="minorHAnsi" w:hAnsiTheme="minorHAnsi" w:cstheme="minorBidi"/>
      <w:sz w:val="22"/>
      <w:lang w:val="en-GB"/>
    </w:rPr>
  </w:style>
  <w:style w:type="character" w:customStyle="1" w:styleId="ListParagraphChar">
    <w:name w:val="List Paragraph Char"/>
    <w:basedOn w:val="DefaultParagraphFont"/>
    <w:link w:val="ListParagraph"/>
    <w:uiPriority w:val="34"/>
    <w:rsid w:val="002F38A5"/>
    <w:rPr>
      <w:rFonts w:ascii="Times New Roman" w:eastAsia="Times New Roman" w:hAnsi="Times New Roman" w:cs="Times New Roman"/>
      <w:sz w:val="24"/>
      <w:szCs w:val="24"/>
    </w:rPr>
  </w:style>
  <w:style w:type="character" w:customStyle="1" w:styleId="Style1Char">
    <w:name w:val="Style1 Char"/>
    <w:basedOn w:val="ListParagraphChar"/>
    <w:link w:val="Style1"/>
    <w:rsid w:val="002F38A5"/>
    <w:rPr>
      <w:rFonts w:asciiTheme="minorHAnsi" w:eastAsia="Times New Roman" w:hAnsiTheme="minorHAnsi" w:cstheme="minorBidi"/>
      <w:sz w:val="22"/>
      <w:szCs w:val="24"/>
      <w:lang w:val="en-GB"/>
    </w:rPr>
  </w:style>
  <w:style w:type="table" w:customStyle="1" w:styleId="GridTable4-Accent11">
    <w:name w:val="Grid Table 4 - Accent 11"/>
    <w:basedOn w:val="TableNormal"/>
    <w:uiPriority w:val="49"/>
    <w:rsid w:val="002F38A5"/>
    <w:pPr>
      <w:spacing w:before="120"/>
    </w:pPr>
    <w:rPr>
      <w:rFonts w:asciiTheme="minorHAnsi" w:eastAsiaTheme="minorHAnsi" w:hAnsiTheme="minorHAnsi" w:cstheme="minorBidi"/>
      <w:color w:val="595959" w:themeColor="text1" w:themeTint="A6"/>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w4winMark">
    <w:name w:val="tw4winMark"/>
    <w:basedOn w:val="DefaultParagraphFont"/>
    <w:rsid w:val="002F38A5"/>
    <w:rPr>
      <w:rFonts w:ascii="Courier New" w:hAnsi="Courier New" w:cs="Courier New"/>
      <w:b w:val="0"/>
      <w:i w:val="0"/>
      <w:dstrike w:val="0"/>
      <w:noProof/>
      <w:vanish/>
      <w:color w:val="800080"/>
      <w:kern w:val="30"/>
      <w:sz w:val="18"/>
      <w:effect w:val="none"/>
      <w:vertAlign w:val="subscript"/>
      <w:lang w:val="en-GB"/>
    </w:rPr>
  </w:style>
  <w:style w:type="paragraph" w:styleId="Title">
    <w:name w:val="Title"/>
    <w:basedOn w:val="Normal"/>
    <w:next w:val="Normal"/>
    <w:link w:val="TitleChar"/>
    <w:qFormat/>
    <w:rsid w:val="00FF17E2"/>
    <w:pPr>
      <w:suppressAutoHyphens/>
      <w:spacing w:before="240" w:after="60" w:line="240" w:lineRule="auto"/>
      <w:jc w:val="center"/>
      <w:outlineLvl w:val="0"/>
    </w:pPr>
    <w:rPr>
      <w:rFonts w:ascii="Calibri Light" w:eastAsia="Times New Roman" w:hAnsi="Calibri Light" w:cs="Times New Roman"/>
      <w:b/>
      <w:bCs/>
      <w:kern w:val="28"/>
      <w:sz w:val="32"/>
      <w:szCs w:val="32"/>
      <w:lang w:val="en-GB" w:eastAsia="ar-SA"/>
    </w:rPr>
  </w:style>
  <w:style w:type="character" w:customStyle="1" w:styleId="TitleChar">
    <w:name w:val="Title Char"/>
    <w:basedOn w:val="DefaultParagraphFont"/>
    <w:link w:val="Title"/>
    <w:rsid w:val="00FF17E2"/>
    <w:rPr>
      <w:rFonts w:ascii="Calibri Light" w:eastAsia="Times New Roman" w:hAnsi="Calibri Light" w:cs="Times New Roman"/>
      <w:b/>
      <w:bCs/>
      <w:kern w:val="28"/>
      <w:sz w:val="32"/>
      <w:szCs w:val="32"/>
      <w:lang w:val="en-GB" w:eastAsia="ar-SA"/>
    </w:rPr>
  </w:style>
  <w:style w:type="character" w:styleId="FollowedHyperlink">
    <w:name w:val="FollowedHyperlink"/>
    <w:basedOn w:val="DefaultParagraphFont"/>
    <w:uiPriority w:val="99"/>
    <w:semiHidden/>
    <w:unhideWhenUsed/>
    <w:rsid w:val="007F4DDE"/>
    <w:rPr>
      <w:color w:val="954F72" w:themeColor="followedHyperlink"/>
      <w:u w:val="single"/>
    </w:rPr>
  </w:style>
  <w:style w:type="character" w:customStyle="1" w:styleId="Footnote">
    <w:name w:val="Footnote_"/>
    <w:basedOn w:val="DefaultParagraphFont"/>
    <w:rsid w:val="00BB46DB"/>
    <w:rPr>
      <w:rFonts w:ascii="Times New Roman" w:eastAsia="Times New Roman" w:hAnsi="Times New Roman" w:cs="Times New Roman"/>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2795">
      <w:bodyDiv w:val="1"/>
      <w:marLeft w:val="0"/>
      <w:marRight w:val="0"/>
      <w:marTop w:val="0"/>
      <w:marBottom w:val="0"/>
      <w:divBdr>
        <w:top w:val="none" w:sz="0" w:space="0" w:color="auto"/>
        <w:left w:val="none" w:sz="0" w:space="0" w:color="auto"/>
        <w:bottom w:val="none" w:sz="0" w:space="0" w:color="auto"/>
        <w:right w:val="none" w:sz="0" w:space="0" w:color="auto"/>
      </w:divBdr>
    </w:div>
    <w:div w:id="154103925">
      <w:bodyDiv w:val="1"/>
      <w:marLeft w:val="0"/>
      <w:marRight w:val="0"/>
      <w:marTop w:val="0"/>
      <w:marBottom w:val="0"/>
      <w:divBdr>
        <w:top w:val="none" w:sz="0" w:space="0" w:color="auto"/>
        <w:left w:val="none" w:sz="0" w:space="0" w:color="auto"/>
        <w:bottom w:val="none" w:sz="0" w:space="0" w:color="auto"/>
        <w:right w:val="none" w:sz="0" w:space="0" w:color="auto"/>
      </w:divBdr>
    </w:div>
    <w:div w:id="636885258">
      <w:bodyDiv w:val="1"/>
      <w:marLeft w:val="0"/>
      <w:marRight w:val="0"/>
      <w:marTop w:val="0"/>
      <w:marBottom w:val="0"/>
      <w:divBdr>
        <w:top w:val="none" w:sz="0" w:space="0" w:color="auto"/>
        <w:left w:val="none" w:sz="0" w:space="0" w:color="auto"/>
        <w:bottom w:val="none" w:sz="0" w:space="0" w:color="auto"/>
        <w:right w:val="none" w:sz="0" w:space="0" w:color="auto"/>
      </w:divBdr>
    </w:div>
    <w:div w:id="660162148">
      <w:bodyDiv w:val="1"/>
      <w:marLeft w:val="0"/>
      <w:marRight w:val="0"/>
      <w:marTop w:val="0"/>
      <w:marBottom w:val="0"/>
      <w:divBdr>
        <w:top w:val="none" w:sz="0" w:space="0" w:color="auto"/>
        <w:left w:val="none" w:sz="0" w:space="0" w:color="auto"/>
        <w:bottom w:val="none" w:sz="0" w:space="0" w:color="auto"/>
        <w:right w:val="none" w:sz="0" w:space="0" w:color="auto"/>
      </w:divBdr>
    </w:div>
    <w:div w:id="1217814723">
      <w:bodyDiv w:val="1"/>
      <w:marLeft w:val="0"/>
      <w:marRight w:val="0"/>
      <w:marTop w:val="0"/>
      <w:marBottom w:val="0"/>
      <w:divBdr>
        <w:top w:val="none" w:sz="0" w:space="0" w:color="auto"/>
        <w:left w:val="none" w:sz="0" w:space="0" w:color="auto"/>
        <w:bottom w:val="none" w:sz="0" w:space="0" w:color="auto"/>
        <w:right w:val="none" w:sz="0" w:space="0" w:color="auto"/>
      </w:divBdr>
    </w:div>
    <w:div w:id="19391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drugi.m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prag/previousVersions.do;JSESSIONID_PUBLIC=CtQIuYQMCM4DjGSvMtI_NgfuETBqorgxpC7-QFgzb7W16azAEQr_!118190887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zadrugi.mk" TargetMode="External"/><Relationship Id="rId4" Type="http://schemas.openxmlformats.org/officeDocument/2006/relationships/settings" Target="settings.xml"/><Relationship Id="rId9" Type="http://schemas.openxmlformats.org/officeDocument/2006/relationships/hyperlink" Target="mailto:zadrugi@mrfp.m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Mojot%20proekt\Memo%20Konek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Roe10</b:Tag>
    <b:SourceType>Report</b:SourceType>
    <b:Guid>{EAD321DB-AD61-46A0-95DC-89C3C0C4A0BB}</b:Guid>
    <b:Title>Co-operatives in Austria, in Study on the implementation of the Regulation 1435/2003</b:Title>
    <b:Year>2010</b:Year>
    <b:Publisher>European Union</b:Publisher>
    <b:Author>
      <b:Author>
        <b:NameList>
          <b:Person>
            <b:Last>Roessl</b:Last>
            <b:First>Dietmar </b:First>
          </b:Person>
        </b:NameList>
      </b:Author>
    </b:Author>
    <b:RefOrder>2</b:RefOrder>
  </b:Source>
  <b:Source>
    <b:Tag>Kel10</b:Tag>
    <b:SourceType>Report</b:SourceType>
    <b:Guid>{9351C80A-5685-4284-8188-CD85EC047099}</b:Guid>
    <b:Title>Co-operatives in Hungary, in Study on the implementation of the Regulation 1435/2003</b:Title>
    <b:Year>2010</b:Year>
    <b:Publisher>European Union</b:Publisher>
    <b:Author>
      <b:Author>
        <b:NameList>
          <b:Person>
            <b:Last>Kelen</b:Last>
            <b:First>András </b:First>
          </b:Person>
        </b:NameList>
      </b:Author>
    </b:Author>
    <b:RefOrder>3</b:RefOrder>
  </b:Source>
  <b:Source>
    <b:Tag>Lee03</b:Tag>
    <b:SourceType>Report</b:SourceType>
    <b:Guid>{D11A4636-53A9-471B-B4B8-5E79AFD0F9C1}</b:Guid>
    <b:Title>Cooperative movement in Globalizing Society</b:Title>
    <b:Year>2003</b:Year>
    <b:City>Tartu</b:City>
    <b:Author>
      <b:Author>
        <b:NameList>
          <b:Person>
            <b:Last>Leetsar</b:Last>
            <b:First>Jaan</b:First>
          </b:Person>
        </b:NameList>
      </b:Author>
    </b:Author>
    <b:RefOrder>4</b:RefOrder>
  </b:Source>
  <b:Source>
    <b:Tag>Mün10</b:Tag>
    <b:SourceType>Report</b:SourceType>
    <b:Guid>{AF56C9DC-413A-4FF5-AF59-D4258CBDB8A1}</b:Guid>
    <b:Title>Co-operatives in Germany</b:Title>
    <b:Year>2010</b:Year>
    <b:Publisher>European Union</b:Publisher>
    <b:Author>
      <b:Author>
        <b:NameList>
          <b:Person>
            <b:Last>Münkner</b:Last>
            <b:First>Hans-H. </b:First>
          </b:Person>
        </b:NameList>
      </b:Author>
    </b:Author>
    <b:RefOrder>5</b:RefOrder>
  </b:Source>
  <b:Source>
    <b:Tag>LaR14</b:Tag>
    <b:SourceType>DocumentFromInternetSite</b:SourceType>
    <b:Guid>{8C4FBE01-2D55-4A69-B79A-E354B88A2AB1}</b:Guid>
    <b:Title>In Uruguay one million people work in connection with co-operatives</b:Title>
    <b:Year>2014</b:Year>
    <b:Author>
      <b:Author>
        <b:Corporate>La Republica</b:Corporate>
      </b:Author>
    </b:Author>
    <b:InternetSiteTitle>La Republica</b:InternetSiteTitle>
    <b:Month>October</b:Month>
    <b:Day>27</b:Day>
    <b:URL>http://republica.com.uy/en-uruguay-un-millon-de-personas-trabajan-vinculadas-a-cooperativas/</b:URL>
    <b:RefOrder>7</b:RefOrder>
  </b:Source>
  <b:Source>
    <b:Tag>Cac161</b:Tag>
    <b:SourceType>Report</b:SourceType>
    <b:Guid>{1B944434-7090-437E-86C3-0DA170EB8971}</b:Guid>
    <b:Title>Preparation for support to agricultural cooperatives in the Former Yugoslav Republic of Macedonia. Study on agricultural cooperatives</b:Title>
    <b:Year>2016</b:Year>
    <b:Publisher> European Union Commission</b:Publisher>
    <b:City>Skopje</b:City>
    <b:Author>
      <b:Author>
        <b:NameList>
          <b:Person>
            <b:Last>Caccamisi</b:Last>
            <b:Middle>S.</b:Middle>
            <b:First>Dario</b:First>
          </b:Person>
        </b:NameList>
      </b:Author>
    </b:Author>
    <b:RefOrder>1</b:RefOrder>
  </b:Source>
  <b:Source>
    <b:Tag>Sna09</b:Tag>
    <b:SourceType>BookSection</b:SourceType>
    <b:Guid>{A1B8A682-13DB-4DCA-A7F9-33C4B2BEEBA2}</b:Guid>
    <b:Title>Co-operative Law in the UK: The Current Reforms and The Prospects</b:Title>
    <b:Year>2009</b:Year>
    <b:Publisher>Editions Larcier, Groupe de Boeck, ISSN 1780-289X; ISBN 978-2-8044-2000-0</b:Publisher>
    <b:City>Bruxelles, Belgium</b:City>
    <b:BookTitle>Droit Compare Des Cooperatives Europeennes</b:BookTitle>
    <b:Pages>16- 36</b:Pages>
    <b:Author>
      <b:Author>
        <b:NameList>
          <b:Person>
            <b:Last>Snaith</b:Last>
            <b:First>Ian</b:First>
          </b:Person>
        </b:NameList>
      </b:Author>
      <b:BookAuthor>
        <b:NameList>
          <b:Person>
            <b:Last>(ed.)</b:Last>
            <b:First>David</b:First>
            <b:Middle>Hiez</b:Middle>
          </b:Person>
        </b:NameList>
      </b:BookAuthor>
    </b:Author>
    <b:RefOrder>6</b:RefOrder>
  </b:Source>
  <b:Source>
    <b:Tag>Riz10</b:Tag>
    <b:SourceType>Report</b:SourceType>
    <b:Guid>{D1D2CBD0-79FA-42CD-841E-CF7B6CCDBA06}</b:Guid>
    <b:Title>Co-operatives in Malta</b:Title>
    <b:Year>2010</b:Year>
    <b:Publisher>European Union</b:Publisher>
    <b:Author>
      <b:Author>
        <b:NameList>
          <b:Person>
            <b:Last>Rizzo</b:Last>
            <b:First>Saviour </b:First>
          </b:Person>
        </b:NameList>
      </b:Author>
    </b:Author>
    <b:RefOrder>8</b:RefOrder>
  </b:Source>
  <b:Source>
    <b:Tag>Dar07</b:Tag>
    <b:SourceType>Report</b:SourceType>
    <b:Guid>{D19704DD-72C3-46AE-8981-3298F78CADC1}</b:Guid>
    <b:Year>2007</b:Year>
    <b:City>Skopje</b:City>
    <b:Publisher>AgBIZ, USAID</b:Publisher>
    <b:Author>
      <b:Author>
        <b:NameList>
          <b:Person>
            <b:Last>Caccamisi</b:Last>
            <b:Middle>S.</b:Middle>
            <b:First>Dario</b:First>
          </b:Person>
        </b:NameList>
      </b:Author>
    </b:Author>
    <b:LCID>en-GB</b:LCID>
    <b:Title>Producer Organisations in the Agriculture of The former Yougoslav Republic of Macedonian</b:Title>
    <b:RefOrder>9</b:RefOrder>
  </b:Source>
</b:Sources>
</file>

<file path=customXml/itemProps1.xml><?xml version="1.0" encoding="utf-8"?>
<ds:datastoreItem xmlns:ds="http://schemas.openxmlformats.org/officeDocument/2006/customXml" ds:itemID="{804F1134-B0FF-438A-A38E-D799DF69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Konekt</Template>
  <TotalTime>4</TotalTime>
  <Pages>1</Pages>
  <Words>5476</Words>
  <Characters>31214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CARE Deutschland/Luxemburg e</vt:lpstr>
    </vt:vector>
  </TitlesOfParts>
  <Company>HP</Company>
  <LinksUpToDate>false</LinksUpToDate>
  <CharactersWithSpaces>36617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Deutschland/Luxemburg e</dc:title>
  <dc:subject/>
  <dc:creator>Viktor</dc:creator>
  <cp:keywords/>
  <cp:lastModifiedBy>Tetjana Lazarevska</cp:lastModifiedBy>
  <cp:revision>2</cp:revision>
  <cp:lastPrinted>2018-09-10T13:40:00Z</cp:lastPrinted>
  <dcterms:created xsi:type="dcterms:W3CDTF">2019-12-16T12:36:00Z</dcterms:created>
  <dcterms:modified xsi:type="dcterms:W3CDTF">2019-12-16T12:36:00Z</dcterms:modified>
</cp:coreProperties>
</file>